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FECE" w14:textId="77777777" w:rsidR="007034A5" w:rsidRDefault="007034A5" w:rsidP="007034A5">
      <w:pPr>
        <w:pStyle w:val="a7"/>
        <w:ind w:left="3600" w:firstLine="511"/>
        <w:jc w:val="left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264D08" wp14:editId="19660094">
                <wp:simplePos x="0" y="0"/>
                <wp:positionH relativeFrom="column">
                  <wp:posOffset>1437005</wp:posOffset>
                </wp:positionH>
                <wp:positionV relativeFrom="paragraph">
                  <wp:posOffset>-368300</wp:posOffset>
                </wp:positionV>
                <wp:extent cx="3429000" cy="342900"/>
                <wp:effectExtent l="12065" t="8890" r="698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4CC2C" w14:textId="77777777" w:rsidR="007034A5" w:rsidRDefault="007034A5" w:rsidP="007034A5">
                            <w:pPr>
                              <w:pStyle w:val="7"/>
                              <w:ind w:firstLine="567"/>
                              <w:jc w:val="left"/>
                            </w:pPr>
                            <w:r>
                              <w:t>РОССИЙСКАЯ ФЕДЕРАЦИЯ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64D08" id="Прямоугольник 1" o:spid="_x0000_s1026" style="position:absolute;left:0;text-align:left;margin-left:113.15pt;margin-top:-29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" o:allowincell="f" strokecolor="white">
                <v:textbox>
                  <w:txbxContent>
                    <w:p w14:paraId="1EF4CC2C" w14:textId="77777777" w:rsidR="007034A5" w:rsidRDefault="007034A5" w:rsidP="007034A5">
                      <w:pPr>
                        <w:pStyle w:val="7"/>
                        <w:ind w:firstLine="567"/>
                        <w:jc w:val="left"/>
                      </w:pPr>
                      <w:r>
                        <w:t>РОССИЙСКАЯ ФЕДЕРАЦИЯ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object w:dxaOrig="3600" w:dyaOrig="4724" w14:anchorId="7930E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25pt" o:ole="" fillcolor="window">
            <v:imagedata r:id="rId8" o:title="" grayscale="t" bilevel="t"/>
          </v:shape>
          <o:OLEObject Type="Embed" ProgID="MSPhotoEd.3" ShapeID="_x0000_i1025" DrawAspect="Content" ObjectID="_1756647231" r:id="rId9"/>
        </w:object>
      </w:r>
    </w:p>
    <w:p w14:paraId="7E1EE8F1" w14:textId="77777777" w:rsidR="007034A5" w:rsidRDefault="007034A5" w:rsidP="007034A5">
      <w:pPr>
        <w:pStyle w:val="a7"/>
        <w:rPr>
          <w:b/>
          <w:szCs w:val="28"/>
        </w:rPr>
      </w:pPr>
      <w:r>
        <w:rPr>
          <w:b/>
          <w:szCs w:val="28"/>
        </w:rPr>
        <w:t>УПРАВЛЕНИЕ ПО ОХРАНЕ И СОХРАНЕНИЮ ИСТОРИКО-КУЛЬТУРНОГО НАСЛЕДИЯ БРЯНСКОЙ ОБЛАСТИ</w:t>
      </w:r>
    </w:p>
    <w:p w14:paraId="02DB6A07" w14:textId="77777777" w:rsidR="007034A5" w:rsidRDefault="007034A5" w:rsidP="007034A5">
      <w:pPr>
        <w:pStyle w:val="a5"/>
        <w:tabs>
          <w:tab w:val="left" w:pos="708"/>
        </w:tabs>
        <w:rPr>
          <w:sz w:val="28"/>
          <w:szCs w:val="28"/>
        </w:rPr>
      </w:pPr>
    </w:p>
    <w:p w14:paraId="367F476A" w14:textId="77777777" w:rsidR="007034A5" w:rsidRDefault="007034A5" w:rsidP="007034A5">
      <w:pPr>
        <w:pStyle w:val="a5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14:paraId="4BE3822E" w14:textId="77777777" w:rsidR="007034A5" w:rsidRDefault="007034A5" w:rsidP="007034A5">
      <w:pPr>
        <w:pStyle w:val="a5"/>
        <w:tabs>
          <w:tab w:val="left" w:pos="708"/>
        </w:tabs>
        <w:jc w:val="both"/>
        <w:rPr>
          <w:sz w:val="28"/>
          <w:szCs w:val="28"/>
        </w:rPr>
      </w:pPr>
    </w:p>
    <w:p w14:paraId="7205F2ED" w14:textId="2B3F972B" w:rsidR="007034A5" w:rsidRDefault="00B42426" w:rsidP="007034A5">
      <w:pPr>
        <w:pStyle w:val="a5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 202</w:t>
      </w:r>
      <w:r w:rsidR="000D2C65">
        <w:rPr>
          <w:sz w:val="28"/>
          <w:szCs w:val="28"/>
        </w:rPr>
        <w:t>3</w:t>
      </w:r>
      <w:r w:rsidR="007034A5">
        <w:rPr>
          <w:sz w:val="28"/>
          <w:szCs w:val="28"/>
        </w:rPr>
        <w:t xml:space="preserve"> г. </w:t>
      </w:r>
      <w:r w:rsidR="007034A5">
        <w:rPr>
          <w:sz w:val="28"/>
          <w:szCs w:val="28"/>
        </w:rPr>
        <w:tab/>
      </w:r>
      <w:r w:rsidR="007034A5">
        <w:rPr>
          <w:sz w:val="28"/>
          <w:szCs w:val="28"/>
        </w:rPr>
        <w:tab/>
        <w:t>№ ___________</w:t>
      </w:r>
    </w:p>
    <w:p w14:paraId="69457497" w14:textId="77777777" w:rsidR="007034A5" w:rsidRDefault="007034A5" w:rsidP="007034A5">
      <w:pPr>
        <w:pStyle w:val="a5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Брянск</w:t>
      </w:r>
    </w:p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7034A5" w14:paraId="2B7C4607" w14:textId="77777777" w:rsidTr="00A83827">
        <w:tc>
          <w:tcPr>
            <w:tcW w:w="5353" w:type="dxa"/>
          </w:tcPr>
          <w:p w14:paraId="2896C6DC" w14:textId="77777777" w:rsidR="007034A5" w:rsidRDefault="007034A5" w:rsidP="00A83827">
            <w:pPr>
              <w:ind w:right="317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B579F05" w14:textId="77777777" w:rsidR="007034A5" w:rsidRDefault="007034A5" w:rsidP="00A83827">
            <w:pPr>
              <w:ind w:right="458"/>
              <w:rPr>
                <w:sz w:val="28"/>
                <w:szCs w:val="28"/>
              </w:rPr>
            </w:pPr>
          </w:p>
        </w:tc>
      </w:tr>
    </w:tbl>
    <w:p w14:paraId="599751C2" w14:textId="77777777" w:rsidR="007034A5" w:rsidRPr="007E643B" w:rsidRDefault="007034A5" w:rsidP="007034A5">
      <w:pPr>
        <w:ind w:right="-284"/>
        <w:rPr>
          <w:sz w:val="16"/>
          <w:szCs w:val="1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635"/>
      </w:tblGrid>
      <w:tr w:rsidR="001723C4" w:rsidRPr="001723C4" w14:paraId="470DE602" w14:textId="77777777" w:rsidTr="00574324">
        <w:trPr>
          <w:trHeight w:val="4562"/>
        </w:trPr>
        <w:tc>
          <w:tcPr>
            <w:tcW w:w="4721" w:type="dxa"/>
          </w:tcPr>
          <w:p w14:paraId="1D2869CD" w14:textId="1D00E796" w:rsidR="007034A5" w:rsidRPr="001723C4" w:rsidRDefault="007034A5" w:rsidP="00A83827">
            <w:pPr>
              <w:kinsoku w:val="0"/>
              <w:overflowPunct w:val="0"/>
              <w:spacing w:before="7"/>
              <w:jc w:val="both"/>
              <w:rPr>
                <w:sz w:val="28"/>
                <w:szCs w:val="28"/>
              </w:rPr>
            </w:pPr>
            <w:r w:rsidRPr="001723C4">
              <w:rPr>
                <w:sz w:val="28"/>
                <w:szCs w:val="28"/>
              </w:rPr>
              <w:t xml:space="preserve">Об установлении </w:t>
            </w:r>
            <w:r w:rsidR="006777EC">
              <w:rPr>
                <w:sz w:val="28"/>
                <w:szCs w:val="28"/>
              </w:rPr>
              <w:t>охранной зоны</w:t>
            </w:r>
            <w:r w:rsidR="00EC1FAE" w:rsidRPr="001723C4">
              <w:rPr>
                <w:sz w:val="28"/>
                <w:szCs w:val="28"/>
              </w:rPr>
              <w:t xml:space="preserve"> </w:t>
            </w:r>
            <w:r w:rsidRPr="001723C4">
              <w:rPr>
                <w:sz w:val="28"/>
                <w:szCs w:val="28"/>
              </w:rPr>
              <w:t>объекта культурного наследия регионального значения «</w:t>
            </w:r>
            <w:r w:rsidR="000D2C65" w:rsidRPr="000D2C65">
              <w:rPr>
                <w:sz w:val="28"/>
                <w:szCs w:val="28"/>
                <w:lang w:eastAsia="ar-SA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Pr="001723C4">
              <w:rPr>
                <w:sz w:val="28"/>
                <w:szCs w:val="28"/>
              </w:rPr>
              <w:t xml:space="preserve">», расположенного по адресу: Брянская область, </w:t>
            </w:r>
            <w:r w:rsidR="000D2C65">
              <w:rPr>
                <w:sz w:val="28"/>
                <w:szCs w:val="28"/>
              </w:rPr>
              <w:t>Карачевский</w:t>
            </w:r>
            <w:r w:rsidRPr="001723C4">
              <w:rPr>
                <w:sz w:val="28"/>
                <w:szCs w:val="28"/>
              </w:rPr>
              <w:t xml:space="preserve"> район,</w:t>
            </w:r>
            <w:r w:rsidR="00685289">
              <w:rPr>
                <w:sz w:val="28"/>
                <w:szCs w:val="28"/>
              </w:rPr>
              <w:t xml:space="preserve"> </w:t>
            </w:r>
            <w:r w:rsidR="006777EC">
              <w:rPr>
                <w:sz w:val="28"/>
                <w:szCs w:val="28"/>
              </w:rPr>
              <w:br/>
            </w:r>
            <w:r w:rsidR="000D2C65">
              <w:rPr>
                <w:sz w:val="28"/>
                <w:szCs w:val="28"/>
              </w:rPr>
              <w:t>с. Бережок</w:t>
            </w:r>
            <w:r w:rsidR="009B07C4">
              <w:rPr>
                <w:sz w:val="28"/>
                <w:szCs w:val="28"/>
              </w:rPr>
              <w:t>,</w:t>
            </w:r>
            <w:r w:rsidR="00A40647" w:rsidRPr="001723C4">
              <w:rPr>
                <w:sz w:val="28"/>
                <w:szCs w:val="28"/>
              </w:rPr>
              <w:t xml:space="preserve"> </w:t>
            </w:r>
            <w:r w:rsidRPr="001723C4">
              <w:rPr>
                <w:sz w:val="28"/>
                <w:szCs w:val="28"/>
              </w:rPr>
              <w:t>и утверждении требований к градостроительным регламентам в границах территори</w:t>
            </w:r>
            <w:r w:rsidR="006777EC">
              <w:rPr>
                <w:sz w:val="28"/>
                <w:szCs w:val="28"/>
              </w:rPr>
              <w:t>и охранной зоны</w:t>
            </w:r>
          </w:p>
          <w:p w14:paraId="29E1A2E1" w14:textId="77777777" w:rsidR="00EC1FAE" w:rsidRPr="001723C4" w:rsidRDefault="00EC1FAE" w:rsidP="00A83827">
            <w:pPr>
              <w:pStyle w:val="HEADERTEX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01657A6C" w14:textId="465444D6" w:rsidR="00EC1FAE" w:rsidRPr="001723C4" w:rsidRDefault="00EC1FAE" w:rsidP="00A83827">
            <w:pPr>
              <w:pStyle w:val="HEADERTEX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635" w:type="dxa"/>
          </w:tcPr>
          <w:p w14:paraId="2D162ECB" w14:textId="77777777" w:rsidR="007034A5" w:rsidRPr="001723C4" w:rsidRDefault="007034A5" w:rsidP="00A83827">
            <w:pPr>
              <w:pStyle w:val="HEADERTEXT"/>
              <w:ind w:left="600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7B3DABE8" w14:textId="77777777" w:rsidR="007034A5" w:rsidRDefault="007034A5" w:rsidP="00703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6CE">
        <w:rPr>
          <w:sz w:val="28"/>
          <w:szCs w:val="28"/>
        </w:rPr>
        <w:t>В соответствии со статьей 34 Федерального закона</w:t>
      </w:r>
      <w:r>
        <w:rPr>
          <w:sz w:val="28"/>
          <w:szCs w:val="28"/>
        </w:rPr>
        <w:t xml:space="preserve"> от</w:t>
      </w:r>
      <w:r w:rsidRPr="009966CE">
        <w:rPr>
          <w:sz w:val="28"/>
          <w:szCs w:val="28"/>
        </w:rPr>
        <w:t xml:space="preserve"> 25 июня 2002 года </w:t>
      </w:r>
      <w:r>
        <w:rPr>
          <w:sz w:val="28"/>
          <w:szCs w:val="28"/>
        </w:rPr>
        <w:t xml:space="preserve">                   №</w:t>
      </w:r>
      <w:r w:rsidRPr="009966CE">
        <w:rPr>
          <w:sz w:val="28"/>
          <w:szCs w:val="28"/>
        </w:rPr>
        <w:t xml:space="preserve"> 73-ФЗ «Об объектах культурного наследия (памятниках истории и культуры) народов Р</w:t>
      </w:r>
      <w:r>
        <w:rPr>
          <w:sz w:val="28"/>
          <w:szCs w:val="28"/>
        </w:rPr>
        <w:t xml:space="preserve">оссийской Федерации», </w:t>
      </w:r>
      <w:r w:rsidRPr="009966CE">
        <w:rPr>
          <w:sz w:val="28"/>
          <w:szCs w:val="28"/>
        </w:rPr>
        <w:t>Положением о зонах охраны объектов культурного наследия (памятников истории и культуры) народов Российской Федерации, утвержденным постановлением Правительства Российской Федерации от 12 сентября 2015 года № 972</w:t>
      </w:r>
      <w:r>
        <w:rPr>
          <w:sz w:val="28"/>
          <w:szCs w:val="28"/>
        </w:rPr>
        <w:t>, и статьей 5</w:t>
      </w:r>
      <w:r w:rsidRPr="009966CE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t>Брянской</w:t>
      </w:r>
      <w:r w:rsidRPr="009966CE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от 8 февраля 2006 года №</w:t>
      </w:r>
      <w:r w:rsidRPr="005107B5">
        <w:rPr>
          <w:sz w:val="28"/>
          <w:szCs w:val="28"/>
        </w:rPr>
        <w:t xml:space="preserve"> 11-З</w:t>
      </w:r>
      <w:r>
        <w:rPr>
          <w:sz w:val="28"/>
          <w:szCs w:val="28"/>
        </w:rPr>
        <w:t xml:space="preserve"> </w:t>
      </w:r>
      <w:r w:rsidRPr="009966CE">
        <w:rPr>
          <w:sz w:val="28"/>
          <w:szCs w:val="28"/>
        </w:rPr>
        <w:t>«</w:t>
      </w:r>
      <w:r w:rsidRPr="005107B5">
        <w:rPr>
          <w:sz w:val="28"/>
          <w:szCs w:val="28"/>
        </w:rPr>
        <w:t>Об объектах культурного наследия (памятниках истории и культуры) в Брянской области</w:t>
      </w:r>
      <w:r w:rsidRPr="009966CE">
        <w:rPr>
          <w:sz w:val="28"/>
          <w:szCs w:val="28"/>
        </w:rPr>
        <w:t xml:space="preserve">» </w:t>
      </w:r>
    </w:p>
    <w:p w14:paraId="07F8EF40" w14:textId="77777777" w:rsidR="007034A5" w:rsidRPr="00325D14" w:rsidRDefault="007034A5" w:rsidP="00703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325D14">
        <w:rPr>
          <w:spacing w:val="1"/>
          <w:sz w:val="28"/>
          <w:szCs w:val="28"/>
        </w:rPr>
        <w:t>:</w:t>
      </w:r>
    </w:p>
    <w:p w14:paraId="73FF2969" w14:textId="77777777" w:rsidR="007034A5" w:rsidRPr="00971126" w:rsidRDefault="007034A5" w:rsidP="007034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EE4A612" w14:textId="34C44A54" w:rsidR="007034A5" w:rsidRPr="00FB266B" w:rsidRDefault="007034A5" w:rsidP="00703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7B5">
        <w:rPr>
          <w:sz w:val="28"/>
          <w:szCs w:val="28"/>
        </w:rPr>
        <w:t>1. У</w:t>
      </w:r>
      <w:r>
        <w:rPr>
          <w:sz w:val="28"/>
          <w:szCs w:val="28"/>
        </w:rPr>
        <w:t xml:space="preserve">становить </w:t>
      </w:r>
      <w:r w:rsidR="006777EC">
        <w:rPr>
          <w:sz w:val="28"/>
          <w:szCs w:val="28"/>
        </w:rPr>
        <w:t>охранную зону</w:t>
      </w:r>
      <w:r w:rsidR="00FB266B" w:rsidRPr="005107B5">
        <w:rPr>
          <w:sz w:val="28"/>
          <w:szCs w:val="28"/>
        </w:rPr>
        <w:t xml:space="preserve"> </w:t>
      </w:r>
      <w:r w:rsidRPr="005107B5">
        <w:rPr>
          <w:sz w:val="28"/>
          <w:szCs w:val="28"/>
        </w:rPr>
        <w:t xml:space="preserve">объекта культурного наследия </w:t>
      </w:r>
      <w:r>
        <w:rPr>
          <w:sz w:val="28"/>
          <w:szCs w:val="28"/>
        </w:rPr>
        <w:t>регионального</w:t>
      </w:r>
      <w:r w:rsidRPr="005107B5">
        <w:rPr>
          <w:sz w:val="28"/>
          <w:szCs w:val="28"/>
        </w:rPr>
        <w:t xml:space="preserve"> значения </w:t>
      </w:r>
      <w:r w:rsidR="009B07C4" w:rsidRPr="001723C4">
        <w:rPr>
          <w:sz w:val="28"/>
          <w:szCs w:val="28"/>
        </w:rPr>
        <w:t>«</w:t>
      </w:r>
      <w:r w:rsidR="000D2C65" w:rsidRPr="000D2C65">
        <w:rPr>
          <w:sz w:val="28"/>
          <w:szCs w:val="28"/>
          <w:lang w:eastAsia="ar-SA"/>
        </w:rPr>
        <w:t>Братская могила советских воинов, погибших при освобождении Карачева от немецко-фашистских захватчиков</w:t>
      </w:r>
      <w:r w:rsidR="009B07C4" w:rsidRPr="001723C4">
        <w:rPr>
          <w:sz w:val="28"/>
          <w:szCs w:val="28"/>
        </w:rPr>
        <w:t xml:space="preserve">», расположенного по адресу: Брянская область, </w:t>
      </w:r>
      <w:r w:rsidR="000D2C65">
        <w:rPr>
          <w:sz w:val="28"/>
          <w:szCs w:val="28"/>
        </w:rPr>
        <w:t>Карачевский</w:t>
      </w:r>
      <w:r w:rsidR="009B07C4" w:rsidRPr="001723C4">
        <w:rPr>
          <w:sz w:val="28"/>
          <w:szCs w:val="28"/>
        </w:rPr>
        <w:t xml:space="preserve"> район,</w:t>
      </w:r>
      <w:r w:rsidR="009B07C4">
        <w:rPr>
          <w:sz w:val="28"/>
          <w:szCs w:val="28"/>
        </w:rPr>
        <w:t xml:space="preserve"> </w:t>
      </w:r>
      <w:r w:rsidR="000D2C65">
        <w:rPr>
          <w:sz w:val="28"/>
          <w:szCs w:val="28"/>
        </w:rPr>
        <w:t>с. Бережок</w:t>
      </w:r>
      <w:r w:rsidR="009B07C4">
        <w:rPr>
          <w:sz w:val="28"/>
          <w:szCs w:val="28"/>
        </w:rPr>
        <w:t>,</w:t>
      </w:r>
      <w:r w:rsidRPr="00FB266B">
        <w:rPr>
          <w:sz w:val="28"/>
          <w:szCs w:val="28"/>
        </w:rPr>
        <w:t xml:space="preserve"> согласно </w:t>
      </w:r>
      <w:r w:rsidR="0011240F" w:rsidRPr="00FB266B">
        <w:rPr>
          <w:sz w:val="28"/>
          <w:szCs w:val="28"/>
        </w:rPr>
        <w:t>приложению</w:t>
      </w:r>
      <w:r w:rsidRPr="00FB266B">
        <w:rPr>
          <w:sz w:val="28"/>
          <w:szCs w:val="28"/>
        </w:rPr>
        <w:t xml:space="preserve"> </w:t>
      </w:r>
      <w:r w:rsidR="00A05F5F">
        <w:rPr>
          <w:sz w:val="28"/>
          <w:szCs w:val="28"/>
        </w:rPr>
        <w:t xml:space="preserve">1 </w:t>
      </w:r>
      <w:r w:rsidRPr="00FB266B">
        <w:rPr>
          <w:sz w:val="28"/>
          <w:szCs w:val="28"/>
        </w:rPr>
        <w:t>к настоящему приказу.</w:t>
      </w:r>
    </w:p>
    <w:p w14:paraId="18802F00" w14:textId="77777777" w:rsidR="00656B07" w:rsidRDefault="007034A5" w:rsidP="00574324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ar-SA"/>
        </w:rPr>
        <w:sectPr w:rsidR="00656B07" w:rsidSect="008526BD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>
        <w:rPr>
          <w:sz w:val="28"/>
          <w:szCs w:val="28"/>
        </w:rPr>
        <w:t xml:space="preserve">2. </w:t>
      </w:r>
      <w:r w:rsidRPr="005107B5">
        <w:rPr>
          <w:sz w:val="28"/>
          <w:szCs w:val="28"/>
        </w:rPr>
        <w:t>Утвердить требования к градострои</w:t>
      </w:r>
      <w:r>
        <w:rPr>
          <w:sz w:val="28"/>
          <w:szCs w:val="28"/>
        </w:rPr>
        <w:t>тельным регламентам в границах т</w:t>
      </w:r>
      <w:r w:rsidRPr="005107B5">
        <w:rPr>
          <w:sz w:val="28"/>
          <w:szCs w:val="28"/>
        </w:rPr>
        <w:t>ерритор</w:t>
      </w:r>
      <w:r w:rsidRPr="00316749">
        <w:rPr>
          <w:sz w:val="28"/>
          <w:szCs w:val="28"/>
        </w:rPr>
        <w:t>и</w:t>
      </w:r>
      <w:r w:rsidR="006777EC">
        <w:rPr>
          <w:sz w:val="28"/>
          <w:szCs w:val="28"/>
        </w:rPr>
        <w:t>и</w:t>
      </w:r>
      <w:r w:rsidRPr="005107B5">
        <w:rPr>
          <w:sz w:val="28"/>
          <w:szCs w:val="28"/>
        </w:rPr>
        <w:t xml:space="preserve"> </w:t>
      </w:r>
      <w:r w:rsidR="006777EC">
        <w:rPr>
          <w:sz w:val="28"/>
          <w:szCs w:val="28"/>
        </w:rPr>
        <w:t>охранной зоны</w:t>
      </w:r>
      <w:r w:rsidR="009B5CD3" w:rsidRPr="005107B5">
        <w:rPr>
          <w:sz w:val="28"/>
          <w:szCs w:val="28"/>
        </w:rPr>
        <w:t xml:space="preserve"> </w:t>
      </w:r>
      <w:r w:rsidRPr="005107B5">
        <w:rPr>
          <w:sz w:val="28"/>
          <w:szCs w:val="28"/>
        </w:rPr>
        <w:t xml:space="preserve">объекта культурного наследия </w:t>
      </w:r>
      <w:r>
        <w:rPr>
          <w:sz w:val="28"/>
          <w:szCs w:val="28"/>
        </w:rPr>
        <w:t>регионального</w:t>
      </w:r>
      <w:r w:rsidRPr="005107B5">
        <w:rPr>
          <w:sz w:val="28"/>
          <w:szCs w:val="28"/>
        </w:rPr>
        <w:t xml:space="preserve"> значения </w:t>
      </w:r>
      <w:r w:rsidR="000D2C65" w:rsidRPr="001723C4">
        <w:rPr>
          <w:sz w:val="28"/>
          <w:szCs w:val="28"/>
        </w:rPr>
        <w:t>«</w:t>
      </w:r>
      <w:r w:rsidR="000D2C65" w:rsidRPr="000D2C65">
        <w:rPr>
          <w:sz w:val="28"/>
          <w:szCs w:val="28"/>
          <w:lang w:eastAsia="ar-SA"/>
        </w:rPr>
        <w:t>Братская могила советских воинов, погибших при освобождении</w:t>
      </w:r>
      <w:r w:rsidR="00656B07">
        <w:rPr>
          <w:sz w:val="28"/>
          <w:szCs w:val="28"/>
          <w:lang w:eastAsia="ar-SA"/>
        </w:rPr>
        <w:br/>
      </w:r>
    </w:p>
    <w:p w14:paraId="44C3BD02" w14:textId="50933A89" w:rsidR="007034A5" w:rsidRDefault="000D2C65" w:rsidP="00656B0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D2C65">
        <w:rPr>
          <w:sz w:val="28"/>
          <w:szCs w:val="28"/>
          <w:lang w:eastAsia="ar-SA"/>
        </w:rPr>
        <w:lastRenderedPageBreak/>
        <w:t>Карачева от немецко-фашистских захватчиков</w:t>
      </w:r>
      <w:r w:rsidRPr="001723C4">
        <w:rPr>
          <w:sz w:val="28"/>
          <w:szCs w:val="28"/>
        </w:rPr>
        <w:t>», расположенного по адресу:</w:t>
      </w:r>
      <w:r w:rsidR="00656B07">
        <w:rPr>
          <w:sz w:val="28"/>
          <w:szCs w:val="28"/>
        </w:rPr>
        <w:t xml:space="preserve"> </w:t>
      </w:r>
      <w:r w:rsidRPr="001723C4">
        <w:rPr>
          <w:sz w:val="28"/>
          <w:szCs w:val="28"/>
        </w:rPr>
        <w:t xml:space="preserve">Брянская область, </w:t>
      </w:r>
      <w:r>
        <w:rPr>
          <w:sz w:val="28"/>
          <w:szCs w:val="28"/>
        </w:rPr>
        <w:t>Карачевский</w:t>
      </w:r>
      <w:r w:rsidRPr="001723C4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с. Бережок</w:t>
      </w:r>
      <w:r w:rsidR="007034A5" w:rsidRPr="009B5CD3">
        <w:rPr>
          <w:sz w:val="28"/>
          <w:szCs w:val="28"/>
        </w:rPr>
        <w:t xml:space="preserve">, </w:t>
      </w:r>
      <w:r w:rsidR="007034A5">
        <w:rPr>
          <w:sz w:val="28"/>
          <w:szCs w:val="28"/>
        </w:rPr>
        <w:t>согласно приложению</w:t>
      </w:r>
      <w:r w:rsidR="007034A5" w:rsidRPr="005107B5">
        <w:rPr>
          <w:sz w:val="28"/>
          <w:szCs w:val="28"/>
        </w:rPr>
        <w:t xml:space="preserve"> </w:t>
      </w:r>
      <w:r w:rsidR="007034A5">
        <w:rPr>
          <w:sz w:val="28"/>
          <w:szCs w:val="28"/>
        </w:rPr>
        <w:t>2 к настоящему приказу</w:t>
      </w:r>
      <w:r w:rsidR="007034A5" w:rsidRPr="005107B5">
        <w:rPr>
          <w:sz w:val="28"/>
          <w:szCs w:val="28"/>
        </w:rPr>
        <w:t>.</w:t>
      </w:r>
    </w:p>
    <w:p w14:paraId="2436BF9C" w14:textId="54A2474A" w:rsidR="007034A5" w:rsidRDefault="007034A5" w:rsidP="00703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управление по охране и сохранению историко-культурного наследия Брянской области органом </w:t>
      </w:r>
      <w:r w:rsidR="000D2C65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власти Брянской области, ответственным за </w:t>
      </w:r>
      <w:r w:rsidRPr="002A1CC4">
        <w:rPr>
          <w:sz w:val="28"/>
          <w:szCs w:val="28"/>
        </w:rPr>
        <w:t>возмещени</w:t>
      </w:r>
      <w:r>
        <w:rPr>
          <w:sz w:val="28"/>
          <w:szCs w:val="28"/>
        </w:rPr>
        <w:t>е</w:t>
      </w:r>
      <w:r w:rsidRPr="002A1CC4">
        <w:rPr>
          <w:sz w:val="28"/>
          <w:szCs w:val="28"/>
        </w:rPr>
        <w:t xml:space="preserve"> </w:t>
      </w:r>
      <w:r w:rsidRPr="00910117">
        <w:rPr>
          <w:sz w:val="28"/>
          <w:szCs w:val="28"/>
        </w:rPr>
        <w:t>убытков</w:t>
      </w:r>
      <w:r>
        <w:rPr>
          <w:sz w:val="28"/>
          <w:szCs w:val="28"/>
        </w:rPr>
        <w:t xml:space="preserve">, причиненных в связи с установлением зон </w:t>
      </w:r>
      <w:r w:rsidRPr="00910117">
        <w:rPr>
          <w:sz w:val="28"/>
          <w:szCs w:val="28"/>
        </w:rPr>
        <w:t>с особыми ус</w:t>
      </w:r>
      <w:r>
        <w:rPr>
          <w:sz w:val="28"/>
          <w:szCs w:val="28"/>
        </w:rPr>
        <w:t>ловиями использования территории в соответствии с пунктами 8 и 9 статьи 57.1 Земельного кодекса Российской Федерации.</w:t>
      </w:r>
    </w:p>
    <w:p w14:paraId="63617AE4" w14:textId="77777777" w:rsidR="007034A5" w:rsidRPr="00591927" w:rsidRDefault="007034A5" w:rsidP="007034A5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591927">
        <w:rPr>
          <w:spacing w:val="2"/>
          <w:sz w:val="28"/>
          <w:szCs w:val="28"/>
          <w:shd w:val="clear" w:color="auto" w:fill="FFFFFF"/>
        </w:rPr>
        <w:t>4. Установить срок наступления обязанности по возмещению убытков 1 год с даты вступления в силу настоящего п</w:t>
      </w:r>
      <w:r w:rsidR="00C97DBA">
        <w:rPr>
          <w:spacing w:val="2"/>
          <w:sz w:val="28"/>
          <w:szCs w:val="28"/>
          <w:shd w:val="clear" w:color="auto" w:fill="FFFFFF"/>
        </w:rPr>
        <w:t>риказа</w:t>
      </w:r>
      <w:r w:rsidRPr="00591927">
        <w:rPr>
          <w:spacing w:val="2"/>
          <w:sz w:val="28"/>
          <w:szCs w:val="28"/>
          <w:shd w:val="clear" w:color="auto" w:fill="FFFFFF"/>
        </w:rPr>
        <w:t>.</w:t>
      </w:r>
    </w:p>
    <w:p w14:paraId="2DB47803" w14:textId="0D040EC9" w:rsidR="007034A5" w:rsidRPr="00057160" w:rsidRDefault="007034A5" w:rsidP="007034A5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591927">
        <w:rPr>
          <w:spacing w:val="2"/>
          <w:sz w:val="28"/>
          <w:szCs w:val="28"/>
          <w:shd w:val="clear" w:color="auto" w:fill="FFFFFF"/>
        </w:rPr>
        <w:t xml:space="preserve">5. </w:t>
      </w:r>
      <w:r>
        <w:rPr>
          <w:spacing w:val="2"/>
          <w:sz w:val="28"/>
          <w:szCs w:val="28"/>
          <w:shd w:val="clear" w:color="auto" w:fill="FFFFFF"/>
        </w:rPr>
        <w:t>Отделу охраны объектов культурного наследия регионального и местного (муниципального) значения</w:t>
      </w:r>
      <w:r w:rsidR="006777EC">
        <w:rPr>
          <w:spacing w:val="2"/>
          <w:sz w:val="28"/>
          <w:szCs w:val="28"/>
          <w:shd w:val="clear" w:color="auto" w:fill="FFFFFF"/>
        </w:rPr>
        <w:t xml:space="preserve"> управления</w:t>
      </w:r>
      <w:r>
        <w:rPr>
          <w:spacing w:val="2"/>
          <w:sz w:val="28"/>
          <w:szCs w:val="28"/>
          <w:shd w:val="clear" w:color="auto" w:fill="FFFFFF"/>
        </w:rPr>
        <w:t xml:space="preserve"> (И.А. Кочетова) обеспечить направление копии настоящего приказа в адрес</w:t>
      </w:r>
      <w:r w:rsidRPr="00591927">
        <w:rPr>
          <w:spacing w:val="2"/>
          <w:sz w:val="28"/>
          <w:szCs w:val="28"/>
          <w:shd w:val="clear" w:color="auto" w:fill="FFFFFF"/>
        </w:rPr>
        <w:t xml:space="preserve"> </w:t>
      </w:r>
      <w:r w:rsidRPr="00057160">
        <w:rPr>
          <w:spacing w:val="2"/>
          <w:sz w:val="28"/>
          <w:szCs w:val="28"/>
        </w:rPr>
        <w:t xml:space="preserve">администрации </w:t>
      </w:r>
      <w:r w:rsidR="000D2C65">
        <w:rPr>
          <w:spacing w:val="2"/>
          <w:sz w:val="28"/>
          <w:szCs w:val="28"/>
        </w:rPr>
        <w:t>Карачевского</w:t>
      </w:r>
      <w:r w:rsidRPr="00057160">
        <w:rPr>
          <w:spacing w:val="2"/>
          <w:sz w:val="28"/>
          <w:szCs w:val="28"/>
        </w:rPr>
        <w:t xml:space="preserve"> района</w:t>
      </w:r>
      <w:r w:rsidRPr="00057160">
        <w:rPr>
          <w:spacing w:val="2"/>
          <w:sz w:val="28"/>
          <w:szCs w:val="28"/>
          <w:shd w:val="clear" w:color="auto" w:fill="FFFFFF"/>
        </w:rPr>
        <w:t>.</w:t>
      </w:r>
    </w:p>
    <w:p w14:paraId="7F6CD63D" w14:textId="5681BE51" w:rsidR="007034A5" w:rsidRPr="00DD7362" w:rsidRDefault="007034A5" w:rsidP="007034A5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6</w:t>
      </w:r>
      <w:r w:rsidRPr="00910117">
        <w:rPr>
          <w:spacing w:val="1"/>
          <w:sz w:val="28"/>
          <w:szCs w:val="28"/>
        </w:rPr>
        <w:t>. Настоящ</w:t>
      </w:r>
      <w:r>
        <w:rPr>
          <w:spacing w:val="1"/>
          <w:sz w:val="28"/>
          <w:szCs w:val="28"/>
        </w:rPr>
        <w:t>ий</w:t>
      </w:r>
      <w:r w:rsidRPr="00DD7362">
        <w:rPr>
          <w:spacing w:val="1"/>
          <w:sz w:val="28"/>
          <w:szCs w:val="28"/>
        </w:rPr>
        <w:t xml:space="preserve"> п</w:t>
      </w:r>
      <w:r>
        <w:rPr>
          <w:spacing w:val="1"/>
          <w:sz w:val="28"/>
          <w:szCs w:val="28"/>
        </w:rPr>
        <w:t>риказ</w:t>
      </w:r>
      <w:r w:rsidRPr="00DD7362">
        <w:rPr>
          <w:spacing w:val="1"/>
          <w:sz w:val="28"/>
          <w:szCs w:val="28"/>
        </w:rPr>
        <w:t xml:space="preserve"> вступает в силу </w:t>
      </w:r>
      <w:r w:rsidR="006777EC">
        <w:rPr>
          <w:spacing w:val="1"/>
          <w:sz w:val="28"/>
          <w:szCs w:val="28"/>
        </w:rPr>
        <w:t>с 01.0</w:t>
      </w:r>
      <w:r w:rsidR="00BB010B">
        <w:rPr>
          <w:spacing w:val="1"/>
          <w:sz w:val="28"/>
          <w:szCs w:val="28"/>
        </w:rPr>
        <w:t>3</w:t>
      </w:r>
      <w:r w:rsidR="006777EC">
        <w:rPr>
          <w:spacing w:val="1"/>
          <w:sz w:val="28"/>
          <w:szCs w:val="28"/>
        </w:rPr>
        <w:t>.202</w:t>
      </w:r>
      <w:r w:rsidR="00BB010B">
        <w:rPr>
          <w:spacing w:val="1"/>
          <w:sz w:val="28"/>
          <w:szCs w:val="28"/>
        </w:rPr>
        <w:t>4</w:t>
      </w:r>
      <w:bookmarkStart w:id="0" w:name="_GoBack"/>
      <w:bookmarkEnd w:id="0"/>
      <w:r w:rsidR="006777EC">
        <w:rPr>
          <w:spacing w:val="1"/>
          <w:sz w:val="28"/>
          <w:szCs w:val="28"/>
        </w:rPr>
        <w:t>.</w:t>
      </w:r>
    </w:p>
    <w:p w14:paraId="0D63E97C" w14:textId="77777777" w:rsidR="007034A5" w:rsidRDefault="007034A5" w:rsidP="007034A5">
      <w:pPr>
        <w:shd w:val="clear" w:color="auto" w:fill="FFFFFF"/>
        <w:spacing w:line="252" w:lineRule="atLeast"/>
        <w:ind w:firstLine="708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7</w:t>
      </w:r>
      <w:r w:rsidRPr="00DD7362">
        <w:rPr>
          <w:spacing w:val="1"/>
          <w:sz w:val="28"/>
          <w:szCs w:val="28"/>
        </w:rPr>
        <w:t xml:space="preserve">. Контроль за исполнением </w:t>
      </w:r>
      <w:r>
        <w:rPr>
          <w:spacing w:val="1"/>
          <w:sz w:val="28"/>
          <w:szCs w:val="28"/>
        </w:rPr>
        <w:t>настоящего приказа оставляю за собой</w:t>
      </w:r>
    </w:p>
    <w:p w14:paraId="4D00EF52" w14:textId="77777777" w:rsidR="007034A5" w:rsidRDefault="007034A5" w:rsidP="007034A5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</w:p>
    <w:p w14:paraId="37E9FC40" w14:textId="77777777" w:rsidR="007034A5" w:rsidRDefault="007034A5" w:rsidP="007034A5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</w:p>
    <w:p w14:paraId="267EE676" w14:textId="77777777" w:rsidR="007034A5" w:rsidRDefault="007034A5" w:rsidP="007034A5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</w:p>
    <w:p w14:paraId="6D5C1415" w14:textId="77777777" w:rsidR="007034A5" w:rsidRDefault="007034A5" w:rsidP="007034A5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</w:p>
    <w:p w14:paraId="007B53F5" w14:textId="77777777" w:rsidR="007034A5" w:rsidRDefault="007034A5" w:rsidP="007034A5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</w:p>
    <w:p w14:paraId="165087E4" w14:textId="77777777" w:rsidR="007034A5" w:rsidRDefault="007034A5" w:rsidP="007034A5">
      <w:pPr>
        <w:suppressAutoHyphens/>
      </w:pPr>
    </w:p>
    <w:p w14:paraId="2A79FDE9" w14:textId="77777777" w:rsidR="007034A5" w:rsidRDefault="007034A5" w:rsidP="007034A5">
      <w:pPr>
        <w:suppressAutoHyphens/>
      </w:pPr>
    </w:p>
    <w:p w14:paraId="250EAEF2" w14:textId="77777777" w:rsidR="007034A5" w:rsidRPr="005A72B3" w:rsidRDefault="007034A5" w:rsidP="007034A5">
      <w:pPr>
        <w:suppressAutoHyphens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 w:rsidRPr="005A72B3">
        <w:rPr>
          <w:sz w:val="28"/>
          <w:szCs w:val="28"/>
        </w:rPr>
        <w:tab/>
      </w:r>
      <w:r w:rsidRPr="005A72B3">
        <w:rPr>
          <w:sz w:val="28"/>
          <w:szCs w:val="28"/>
        </w:rPr>
        <w:tab/>
      </w:r>
      <w:r w:rsidRPr="005A72B3">
        <w:rPr>
          <w:sz w:val="28"/>
          <w:szCs w:val="28"/>
        </w:rPr>
        <w:tab/>
      </w:r>
      <w:r w:rsidRPr="005A72B3">
        <w:rPr>
          <w:sz w:val="28"/>
          <w:szCs w:val="28"/>
        </w:rPr>
        <w:tab/>
      </w:r>
      <w:r w:rsidRPr="005A72B3">
        <w:rPr>
          <w:sz w:val="28"/>
          <w:szCs w:val="28"/>
        </w:rPr>
        <w:tab/>
      </w:r>
      <w:r w:rsidRPr="005A72B3">
        <w:rPr>
          <w:sz w:val="28"/>
          <w:szCs w:val="28"/>
        </w:rPr>
        <w:tab/>
      </w:r>
      <w:r>
        <w:rPr>
          <w:sz w:val="28"/>
          <w:szCs w:val="28"/>
        </w:rPr>
        <w:t xml:space="preserve">    К.В. Волков</w:t>
      </w:r>
    </w:p>
    <w:p w14:paraId="3F5A4D32" w14:textId="77777777" w:rsidR="007034A5" w:rsidRDefault="007034A5" w:rsidP="007034A5">
      <w:pPr>
        <w:suppressAutoHyphens/>
        <w:rPr>
          <w:sz w:val="28"/>
          <w:szCs w:val="28"/>
        </w:rPr>
      </w:pPr>
    </w:p>
    <w:p w14:paraId="0650601B" w14:textId="77777777" w:rsidR="007034A5" w:rsidRDefault="007034A5" w:rsidP="007034A5">
      <w:pPr>
        <w:suppressAutoHyphens/>
        <w:rPr>
          <w:sz w:val="28"/>
          <w:szCs w:val="28"/>
        </w:rPr>
      </w:pPr>
    </w:p>
    <w:p w14:paraId="54839B03" w14:textId="77777777" w:rsidR="007034A5" w:rsidRDefault="007034A5" w:rsidP="007034A5">
      <w:pPr>
        <w:suppressAutoHyphens/>
        <w:rPr>
          <w:sz w:val="28"/>
          <w:szCs w:val="28"/>
        </w:rPr>
      </w:pPr>
    </w:p>
    <w:p w14:paraId="57DEAC90" w14:textId="77777777" w:rsidR="007034A5" w:rsidRDefault="007034A5" w:rsidP="007034A5">
      <w:pPr>
        <w:suppressAutoHyphens/>
        <w:rPr>
          <w:sz w:val="28"/>
          <w:szCs w:val="28"/>
        </w:rPr>
      </w:pPr>
    </w:p>
    <w:p w14:paraId="148EEE6D" w14:textId="77777777" w:rsidR="007034A5" w:rsidRDefault="007034A5" w:rsidP="007034A5">
      <w:pPr>
        <w:suppressAutoHyphens/>
        <w:rPr>
          <w:sz w:val="28"/>
          <w:szCs w:val="28"/>
        </w:rPr>
      </w:pPr>
    </w:p>
    <w:p w14:paraId="4A5D8478" w14:textId="77777777" w:rsidR="007034A5" w:rsidRDefault="007034A5" w:rsidP="007034A5">
      <w:pPr>
        <w:suppressAutoHyphens/>
        <w:rPr>
          <w:sz w:val="28"/>
          <w:szCs w:val="28"/>
        </w:rPr>
      </w:pPr>
    </w:p>
    <w:p w14:paraId="00AFC444" w14:textId="77777777" w:rsidR="007034A5" w:rsidRDefault="007034A5" w:rsidP="007034A5">
      <w:pPr>
        <w:suppressAutoHyphens/>
        <w:rPr>
          <w:sz w:val="28"/>
          <w:szCs w:val="28"/>
        </w:rPr>
      </w:pPr>
    </w:p>
    <w:p w14:paraId="720921EB" w14:textId="77777777" w:rsidR="007034A5" w:rsidRDefault="007034A5" w:rsidP="007034A5">
      <w:pPr>
        <w:suppressAutoHyphens/>
        <w:rPr>
          <w:sz w:val="28"/>
          <w:szCs w:val="28"/>
        </w:rPr>
      </w:pPr>
    </w:p>
    <w:p w14:paraId="63671D92" w14:textId="77777777" w:rsidR="007034A5" w:rsidRDefault="007034A5" w:rsidP="007034A5">
      <w:pPr>
        <w:suppressAutoHyphens/>
        <w:rPr>
          <w:sz w:val="28"/>
          <w:szCs w:val="28"/>
        </w:rPr>
      </w:pPr>
    </w:p>
    <w:p w14:paraId="05E65052" w14:textId="77777777" w:rsidR="007034A5" w:rsidRDefault="007034A5" w:rsidP="007034A5">
      <w:pPr>
        <w:suppressAutoHyphens/>
        <w:rPr>
          <w:sz w:val="28"/>
          <w:szCs w:val="28"/>
        </w:rPr>
      </w:pPr>
    </w:p>
    <w:p w14:paraId="6FA40AF0" w14:textId="77777777" w:rsidR="007034A5" w:rsidRDefault="007034A5" w:rsidP="007034A5">
      <w:pPr>
        <w:suppressAutoHyphens/>
        <w:rPr>
          <w:sz w:val="28"/>
          <w:szCs w:val="28"/>
        </w:rPr>
      </w:pPr>
    </w:p>
    <w:p w14:paraId="03449F63" w14:textId="77777777" w:rsidR="007034A5" w:rsidRDefault="007034A5" w:rsidP="007034A5">
      <w:pPr>
        <w:suppressAutoHyphens/>
        <w:rPr>
          <w:sz w:val="28"/>
          <w:szCs w:val="28"/>
        </w:rPr>
      </w:pPr>
    </w:p>
    <w:p w14:paraId="7AA358BA" w14:textId="77777777" w:rsidR="007034A5" w:rsidRDefault="007034A5" w:rsidP="007034A5">
      <w:pPr>
        <w:suppressAutoHyphens/>
        <w:rPr>
          <w:sz w:val="28"/>
          <w:szCs w:val="28"/>
        </w:rPr>
      </w:pPr>
    </w:p>
    <w:p w14:paraId="678FC783" w14:textId="77777777" w:rsidR="007034A5" w:rsidRDefault="007034A5" w:rsidP="007034A5">
      <w:pPr>
        <w:suppressAutoHyphens/>
        <w:rPr>
          <w:sz w:val="28"/>
          <w:szCs w:val="28"/>
        </w:rPr>
      </w:pPr>
    </w:p>
    <w:p w14:paraId="11E5EBBF" w14:textId="77777777" w:rsidR="007034A5" w:rsidRDefault="007034A5" w:rsidP="007034A5">
      <w:pPr>
        <w:suppressAutoHyphens/>
        <w:rPr>
          <w:sz w:val="28"/>
          <w:szCs w:val="28"/>
        </w:rPr>
      </w:pPr>
    </w:p>
    <w:p w14:paraId="3C91BB3B" w14:textId="41CED2D9" w:rsidR="007034A5" w:rsidRDefault="007034A5" w:rsidP="007034A5">
      <w:pPr>
        <w:suppressAutoHyphens/>
        <w:rPr>
          <w:sz w:val="28"/>
          <w:szCs w:val="28"/>
        </w:rPr>
      </w:pPr>
    </w:p>
    <w:p w14:paraId="367BA91F" w14:textId="57FE70BD" w:rsidR="00685289" w:rsidRDefault="00685289" w:rsidP="007034A5">
      <w:pPr>
        <w:suppressAutoHyphens/>
        <w:rPr>
          <w:sz w:val="28"/>
          <w:szCs w:val="28"/>
        </w:rPr>
      </w:pPr>
    </w:p>
    <w:p w14:paraId="2ABF5A56" w14:textId="77777777" w:rsidR="008526BD" w:rsidRDefault="008526BD" w:rsidP="007034A5">
      <w:pPr>
        <w:suppressAutoHyphens/>
        <w:rPr>
          <w:sz w:val="28"/>
          <w:szCs w:val="28"/>
        </w:rPr>
        <w:sectPr w:rsidR="008526BD" w:rsidSect="008526BD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25"/>
      </w:tblGrid>
      <w:tr w:rsidR="007034A5" w:rsidRPr="00CD7205" w14:paraId="3945A2DF" w14:textId="77777777" w:rsidTr="00A83827">
        <w:tc>
          <w:tcPr>
            <w:tcW w:w="4820" w:type="dxa"/>
          </w:tcPr>
          <w:p w14:paraId="41EE66EC" w14:textId="77777777" w:rsidR="007034A5" w:rsidRPr="00CD7205" w:rsidRDefault="007034A5" w:rsidP="00A83827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4525" w:type="dxa"/>
          </w:tcPr>
          <w:p w14:paraId="71EF4D23" w14:textId="77777777" w:rsidR="007034A5" w:rsidRPr="00D37BE6" w:rsidRDefault="007034A5" w:rsidP="00A83827">
            <w:pPr>
              <w:pStyle w:val="Default"/>
              <w:jc w:val="both"/>
              <w:rPr>
                <w:bCs/>
              </w:rPr>
            </w:pPr>
            <w:r w:rsidRPr="00D37BE6">
              <w:rPr>
                <w:bCs/>
              </w:rPr>
              <w:t>Приложение 1</w:t>
            </w:r>
          </w:p>
          <w:p w14:paraId="046F3D04" w14:textId="77777777" w:rsidR="007034A5" w:rsidRPr="00D37BE6" w:rsidRDefault="007034A5" w:rsidP="00A83827">
            <w:pPr>
              <w:pStyle w:val="Default"/>
              <w:jc w:val="both"/>
              <w:rPr>
                <w:bCs/>
              </w:rPr>
            </w:pPr>
            <w:r w:rsidRPr="00D37BE6">
              <w:rPr>
                <w:bCs/>
              </w:rPr>
              <w:t xml:space="preserve">к приказу </w:t>
            </w:r>
            <w:r w:rsidRPr="00D37BE6">
              <w:t>управления по охране и сохранению историко-культурного наследия</w:t>
            </w:r>
            <w:r w:rsidRPr="00D37BE6">
              <w:rPr>
                <w:bCs/>
              </w:rPr>
              <w:t xml:space="preserve"> Брянской области </w:t>
            </w:r>
          </w:p>
          <w:p w14:paraId="3A847B53" w14:textId="77777777" w:rsidR="007034A5" w:rsidRPr="00D37BE6" w:rsidRDefault="007034A5" w:rsidP="00A83827">
            <w:pPr>
              <w:pStyle w:val="Default"/>
              <w:jc w:val="both"/>
              <w:rPr>
                <w:bCs/>
              </w:rPr>
            </w:pPr>
          </w:p>
          <w:p w14:paraId="077BF3D3" w14:textId="4C4F7F1B" w:rsidR="007034A5" w:rsidRPr="00CD7205" w:rsidRDefault="007034A5" w:rsidP="000D2C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D37BE6">
              <w:rPr>
                <w:bCs/>
              </w:rPr>
              <w:t>от «____» ________ 20</w:t>
            </w:r>
            <w:r>
              <w:rPr>
                <w:bCs/>
              </w:rPr>
              <w:t>2</w:t>
            </w:r>
            <w:r w:rsidR="000D2C65">
              <w:rPr>
                <w:bCs/>
              </w:rPr>
              <w:t>3</w:t>
            </w:r>
            <w:r w:rsidRPr="00D37BE6">
              <w:rPr>
                <w:color w:val="FF0000"/>
              </w:rPr>
              <w:t xml:space="preserve"> </w:t>
            </w:r>
            <w:r w:rsidRPr="00D37BE6">
              <w:rPr>
                <w:bCs/>
              </w:rPr>
              <w:t>г. № ______</w:t>
            </w:r>
          </w:p>
        </w:tc>
      </w:tr>
    </w:tbl>
    <w:p w14:paraId="3F8607D9" w14:textId="7F80B5CC" w:rsidR="007034A5" w:rsidRDefault="007034A5" w:rsidP="007034A5">
      <w:pPr>
        <w:spacing w:line="360" w:lineRule="auto"/>
        <w:ind w:left="-284" w:firstLine="568"/>
        <w:jc w:val="right"/>
        <w:rPr>
          <w:sz w:val="28"/>
          <w:szCs w:val="28"/>
        </w:rPr>
      </w:pPr>
    </w:p>
    <w:p w14:paraId="07CB5809" w14:textId="77777777" w:rsidR="001F5E82" w:rsidRDefault="001F5E82" w:rsidP="007034A5">
      <w:pPr>
        <w:spacing w:line="360" w:lineRule="auto"/>
        <w:ind w:left="-284" w:firstLine="568"/>
        <w:jc w:val="right"/>
        <w:rPr>
          <w:sz w:val="28"/>
          <w:szCs w:val="28"/>
        </w:rPr>
      </w:pPr>
    </w:p>
    <w:p w14:paraId="13E7EA93" w14:textId="3B2AD3A5" w:rsidR="007034A5" w:rsidRPr="00271417" w:rsidRDefault="00AF4C2C" w:rsidP="007034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Границ</w:t>
      </w:r>
      <w:r w:rsidR="00262751">
        <w:rPr>
          <w:sz w:val="28"/>
          <w:szCs w:val="28"/>
        </w:rPr>
        <w:t>ы</w:t>
      </w:r>
      <w:r w:rsidR="007034A5" w:rsidRPr="00271417">
        <w:rPr>
          <w:sz w:val="28"/>
          <w:szCs w:val="28"/>
        </w:rPr>
        <w:t xml:space="preserve"> охран</w:t>
      </w:r>
      <w:r w:rsidR="00730778" w:rsidRPr="00271417">
        <w:rPr>
          <w:sz w:val="28"/>
          <w:szCs w:val="28"/>
        </w:rPr>
        <w:t>ной зоны</w:t>
      </w:r>
      <w:r w:rsidR="007034A5" w:rsidRPr="00271417">
        <w:rPr>
          <w:sz w:val="28"/>
          <w:szCs w:val="28"/>
        </w:rPr>
        <w:t xml:space="preserve"> </w:t>
      </w:r>
    </w:p>
    <w:p w14:paraId="431EBB9B" w14:textId="73273414" w:rsidR="007034A5" w:rsidRDefault="007034A5" w:rsidP="007034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1417">
        <w:rPr>
          <w:sz w:val="28"/>
          <w:szCs w:val="28"/>
        </w:rPr>
        <w:t xml:space="preserve">объекта культурного наследия регионального значения </w:t>
      </w:r>
      <w:r w:rsidR="009B07C4" w:rsidRPr="001723C4">
        <w:rPr>
          <w:sz w:val="28"/>
          <w:szCs w:val="28"/>
        </w:rPr>
        <w:t>«</w:t>
      </w:r>
      <w:r w:rsidR="000D2C65" w:rsidRPr="000D2C65">
        <w:rPr>
          <w:sz w:val="28"/>
          <w:szCs w:val="28"/>
          <w:lang w:eastAsia="ar-SA"/>
        </w:rPr>
        <w:t>Братская могила советских воинов, погибших при освобождении Карачева от немецко-фашистских захватчиков</w:t>
      </w:r>
      <w:r w:rsidR="000D2C65" w:rsidRPr="001723C4">
        <w:rPr>
          <w:sz w:val="28"/>
          <w:szCs w:val="28"/>
        </w:rPr>
        <w:t xml:space="preserve">», расположенного по адресу: Брянская область, </w:t>
      </w:r>
      <w:r w:rsidR="000D2C65">
        <w:rPr>
          <w:sz w:val="28"/>
          <w:szCs w:val="28"/>
        </w:rPr>
        <w:t>Карачевский</w:t>
      </w:r>
      <w:r w:rsidR="000D2C65" w:rsidRPr="001723C4">
        <w:rPr>
          <w:sz w:val="28"/>
          <w:szCs w:val="28"/>
        </w:rPr>
        <w:t xml:space="preserve"> район,</w:t>
      </w:r>
      <w:r w:rsidR="000D2C65">
        <w:rPr>
          <w:sz w:val="28"/>
          <w:szCs w:val="28"/>
        </w:rPr>
        <w:t xml:space="preserve"> с. Бережок</w:t>
      </w:r>
    </w:p>
    <w:p w14:paraId="4205DF0C" w14:textId="764AABE5" w:rsidR="00A361EC" w:rsidRDefault="00A361EC" w:rsidP="007034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B1568C" w14:textId="77777777" w:rsidR="00A361EC" w:rsidRDefault="00A361EC" w:rsidP="007034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384BAF" w14:textId="5C8350A5" w:rsidR="00594A31" w:rsidRDefault="007034A5" w:rsidP="009B07C4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D2C65" w:rsidRPr="000D2C65">
        <w:rPr>
          <w:sz w:val="28"/>
          <w:szCs w:val="28"/>
        </w:rPr>
        <w:t>Граница территории охранной зоны объекта культурного наследия проходит на восток от точки 1 до точки 2 протяженностью 17.19 м., далее поворот на юг от точки 2 до точки 3 протяженностью 17.24 м., далее поворот на запад от точки 3 до точки 4 протяженностью 17.94 м., далее поворот на север до начальной точки 1 протяженностью 15.23 м.</w:t>
      </w:r>
    </w:p>
    <w:p w14:paraId="7E7DE70C" w14:textId="77777777" w:rsidR="001F5E82" w:rsidRPr="00B02D7A" w:rsidRDefault="001F5E82" w:rsidP="00594A31">
      <w:pPr>
        <w:spacing w:line="0" w:lineRule="atLeast"/>
        <w:ind w:firstLine="567"/>
        <w:jc w:val="both"/>
        <w:rPr>
          <w:sz w:val="28"/>
          <w:szCs w:val="28"/>
        </w:rPr>
      </w:pPr>
    </w:p>
    <w:p w14:paraId="2AB8608D" w14:textId="14DEE8B9" w:rsidR="007034A5" w:rsidRDefault="007034A5" w:rsidP="00594A31">
      <w:pPr>
        <w:spacing w:line="0" w:lineRule="atLeast"/>
        <w:ind w:firstLine="567"/>
        <w:jc w:val="both"/>
        <w:rPr>
          <w:sz w:val="28"/>
          <w:szCs w:val="28"/>
        </w:rPr>
      </w:pPr>
      <w:r w:rsidRPr="00FE03C1">
        <w:rPr>
          <w:rStyle w:val="2"/>
          <w:rFonts w:ascii="Times New Roman" w:hAnsi="Times New Roman" w:cs="Times New Roman"/>
          <w:sz w:val="28"/>
          <w:szCs w:val="28"/>
        </w:rPr>
        <w:t xml:space="preserve">1.2. </w:t>
      </w:r>
      <w:r w:rsidRPr="00FE03C1">
        <w:rPr>
          <w:sz w:val="28"/>
          <w:szCs w:val="28"/>
        </w:rPr>
        <w:t xml:space="preserve">Координатное описание </w:t>
      </w:r>
      <w:r w:rsidR="00A91F0A">
        <w:rPr>
          <w:sz w:val="28"/>
          <w:szCs w:val="28"/>
        </w:rPr>
        <w:t xml:space="preserve">точек границ территории </w:t>
      </w:r>
      <w:r w:rsidRPr="00FE03C1">
        <w:rPr>
          <w:sz w:val="28"/>
          <w:szCs w:val="28"/>
        </w:rPr>
        <w:t xml:space="preserve">охранной зоны </w:t>
      </w:r>
      <w:r w:rsidRPr="00FE03C1">
        <w:rPr>
          <w:rFonts w:eastAsiaTheme="minorHAnsi"/>
          <w:sz w:val="28"/>
          <w:szCs w:val="28"/>
        </w:rPr>
        <w:t xml:space="preserve">объекта культурного наследия регионального значения </w:t>
      </w:r>
      <w:r w:rsidR="009B07C4" w:rsidRPr="001723C4">
        <w:rPr>
          <w:sz w:val="28"/>
          <w:szCs w:val="28"/>
        </w:rPr>
        <w:t>«</w:t>
      </w:r>
      <w:r w:rsidR="000D2C65" w:rsidRPr="000D2C65">
        <w:rPr>
          <w:sz w:val="28"/>
          <w:szCs w:val="28"/>
          <w:lang w:eastAsia="ar-SA"/>
        </w:rPr>
        <w:t>Братская могила советских воинов, погибших при освобождении Карачева от немецко-фашистских захватчиков</w:t>
      </w:r>
      <w:r w:rsidR="000D2C65">
        <w:rPr>
          <w:sz w:val="28"/>
          <w:szCs w:val="28"/>
          <w:lang w:eastAsia="ar-SA"/>
        </w:rPr>
        <w:t>»</w:t>
      </w:r>
      <w:r w:rsidRPr="00FE03C1">
        <w:rPr>
          <w:sz w:val="28"/>
          <w:szCs w:val="28"/>
        </w:rPr>
        <w:t>:</w:t>
      </w:r>
    </w:p>
    <w:p w14:paraId="1190C222" w14:textId="77777777" w:rsidR="00533073" w:rsidRPr="00FE03C1" w:rsidRDefault="00533073" w:rsidP="00533073">
      <w:pPr>
        <w:pStyle w:val="a4"/>
        <w:spacing w:line="0" w:lineRule="atLeast"/>
        <w:ind w:left="0"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1461"/>
        <w:gridCol w:w="1470"/>
        <w:gridCol w:w="1872"/>
        <w:gridCol w:w="2650"/>
      </w:tblGrid>
      <w:tr w:rsidR="007034A5" w:rsidRPr="00F43B53" w14:paraId="4D118D41" w14:textId="77777777" w:rsidTr="00FA67FC">
        <w:trPr>
          <w:cantSplit/>
          <w:trHeight w:val="600"/>
        </w:trPr>
        <w:tc>
          <w:tcPr>
            <w:tcW w:w="10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CBC1D" w14:textId="77777777" w:rsidR="007034A5" w:rsidRPr="008A7466" w:rsidRDefault="007034A5" w:rsidP="00A83827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Наименование (номер) характерной точки</w:t>
            </w:r>
          </w:p>
        </w:tc>
        <w:tc>
          <w:tcPr>
            <w:tcW w:w="1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99BE5" w14:textId="77777777" w:rsidR="007034A5" w:rsidRPr="008A7466" w:rsidRDefault="007034A5" w:rsidP="00A83827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Координаты характерных точек в местной системе координат (МСК-32)</w:t>
            </w:r>
          </w:p>
        </w:tc>
        <w:tc>
          <w:tcPr>
            <w:tcW w:w="100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E87AA" w14:textId="77777777" w:rsidR="007034A5" w:rsidRPr="008A7466" w:rsidRDefault="007034A5" w:rsidP="00A83827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Метод определения координат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77F0A" w14:textId="77777777" w:rsidR="007034A5" w:rsidRPr="008A7466" w:rsidRDefault="007034A5" w:rsidP="00A83827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Значение погрешности определения координат в системе координат, установленной для ведения ГКН, (м)</w:t>
            </w:r>
          </w:p>
        </w:tc>
      </w:tr>
      <w:tr w:rsidR="007034A5" w:rsidRPr="00F43B53" w14:paraId="30AFA2A9" w14:textId="77777777" w:rsidTr="00FA67FC">
        <w:trPr>
          <w:cantSplit/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4E2A9" w14:textId="77777777" w:rsidR="007034A5" w:rsidRPr="008A7466" w:rsidRDefault="007034A5" w:rsidP="00A83827">
            <w:pPr>
              <w:rPr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84462" w14:textId="77777777" w:rsidR="007034A5" w:rsidRPr="008A7466" w:rsidRDefault="007034A5" w:rsidP="00A83827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X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45F63" w14:textId="77777777" w:rsidR="007034A5" w:rsidRPr="008A7466" w:rsidRDefault="007034A5" w:rsidP="00A83827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Y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0C0F24" w14:textId="77777777" w:rsidR="007034A5" w:rsidRPr="008A7466" w:rsidRDefault="007034A5" w:rsidP="00A8382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9811" w14:textId="77777777" w:rsidR="007034A5" w:rsidRPr="008A7466" w:rsidRDefault="007034A5" w:rsidP="00A83827">
            <w:pPr>
              <w:rPr>
                <w:sz w:val="28"/>
                <w:szCs w:val="28"/>
              </w:rPr>
            </w:pPr>
          </w:p>
        </w:tc>
      </w:tr>
      <w:tr w:rsidR="000D2C65" w:rsidRPr="00F43B53" w14:paraId="34774037" w14:textId="77777777" w:rsidTr="002E4019">
        <w:trPr>
          <w:cantSplit/>
          <w:trHeight w:val="240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0091B" w14:textId="4EA5CB2C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1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A373C" w14:textId="04D912EC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474453.45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5DE40" w14:textId="1BC783EE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2215350.06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C14D7" w14:textId="322FCECB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геодезический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862E8" w14:textId="6F1CFE10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0.1</w:t>
            </w:r>
          </w:p>
        </w:tc>
      </w:tr>
      <w:tr w:rsidR="000D2C65" w:rsidRPr="00F43B53" w14:paraId="71ECC3F4" w14:textId="77777777" w:rsidTr="002E4019">
        <w:trPr>
          <w:cantSplit/>
          <w:trHeight w:val="240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740F7" w14:textId="464B8E1E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2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42C69" w14:textId="05B34169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474452.74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8621B" w14:textId="7C12C86A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2215367.24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874DC" w14:textId="2765B6C7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геодезический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7E79A" w14:textId="0421ADD0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0.1</w:t>
            </w:r>
          </w:p>
        </w:tc>
      </w:tr>
      <w:tr w:rsidR="000D2C65" w:rsidRPr="00F43B53" w14:paraId="36582B93" w14:textId="77777777" w:rsidTr="002E4019">
        <w:trPr>
          <w:cantSplit/>
          <w:trHeight w:val="240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F45C8" w14:textId="1B15BCE9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3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4BFFB" w14:textId="3D62C7D5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474435.51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5CE1B" w14:textId="36C29505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2215366.68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0E9EA" w14:textId="540000F9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геодезический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A13B" w14:textId="1F3243D9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0.1</w:t>
            </w:r>
          </w:p>
        </w:tc>
      </w:tr>
      <w:tr w:rsidR="000D2C65" w:rsidRPr="00F43B53" w14:paraId="323B229F" w14:textId="77777777" w:rsidTr="002E4019">
        <w:trPr>
          <w:cantSplit/>
          <w:trHeight w:val="240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B15CD" w14:textId="6661AB2E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4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053AF" w14:textId="4269F52C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474438.26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71DF1" w14:textId="7FB2C7B3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2215348.95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47754" w14:textId="2B0C4B93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геодезический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27DA6" w14:textId="11BC0C77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0.1</w:t>
            </w:r>
          </w:p>
        </w:tc>
      </w:tr>
      <w:tr w:rsidR="000D2C65" w:rsidRPr="00F43B53" w14:paraId="31A31B70" w14:textId="77777777" w:rsidTr="002E4019">
        <w:trPr>
          <w:cantSplit/>
          <w:trHeight w:val="240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6B31" w14:textId="7636DE56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1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E868" w14:textId="186B2EBD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474453.45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A9AB2" w14:textId="312AE32B" w:rsidR="000D2C65" w:rsidRPr="008A7466" w:rsidRDefault="000D2C65" w:rsidP="000D2C65">
            <w:pPr>
              <w:jc w:val="center"/>
              <w:rPr>
                <w:color w:val="000000"/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2215350.06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D925B" w14:textId="6CC859C5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геодезический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471EB" w14:textId="5D28C0FE" w:rsidR="000D2C65" w:rsidRPr="008A7466" w:rsidRDefault="000D2C65" w:rsidP="000D2C65">
            <w:pPr>
              <w:contextualSpacing/>
              <w:jc w:val="center"/>
              <w:rPr>
                <w:sz w:val="28"/>
                <w:szCs w:val="28"/>
              </w:rPr>
            </w:pPr>
            <w:r w:rsidRPr="008A7466">
              <w:rPr>
                <w:sz w:val="28"/>
                <w:szCs w:val="28"/>
              </w:rPr>
              <w:t>0.1</w:t>
            </w:r>
          </w:p>
        </w:tc>
      </w:tr>
    </w:tbl>
    <w:p w14:paraId="6FF256D8" w14:textId="77777777" w:rsidR="00533073" w:rsidRDefault="00533073" w:rsidP="00533073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14:paraId="060623BE" w14:textId="77777777" w:rsidR="001F5E82" w:rsidRDefault="001F5E82" w:rsidP="00533073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14:paraId="7420445C" w14:textId="770BE1FB" w:rsidR="001F5E82" w:rsidRDefault="001F5E82" w:rsidP="00533073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14:paraId="1DE9566B" w14:textId="1BA500A5" w:rsidR="006777EC" w:rsidRDefault="006777EC" w:rsidP="00533073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14:paraId="5C60F85F" w14:textId="0F252B5B" w:rsidR="006777EC" w:rsidRDefault="006777EC" w:rsidP="00533073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14:paraId="1FFD098B" w14:textId="77777777" w:rsidR="006777EC" w:rsidRDefault="006777EC" w:rsidP="00533073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14:paraId="059507D8" w14:textId="1B318370" w:rsidR="00533073" w:rsidRDefault="009012E6" w:rsidP="00533073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Границ</w:t>
      </w:r>
      <w:r w:rsidR="0026275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F3F1B">
        <w:rPr>
          <w:sz w:val="28"/>
          <w:szCs w:val="28"/>
        </w:rPr>
        <w:t>охранной з</w:t>
      </w:r>
      <w:r>
        <w:rPr>
          <w:sz w:val="28"/>
          <w:szCs w:val="28"/>
        </w:rPr>
        <w:t xml:space="preserve">оны объекта культурного наследия </w:t>
      </w:r>
      <w:r w:rsidR="009B07C4" w:rsidRPr="001723C4">
        <w:rPr>
          <w:sz w:val="28"/>
          <w:szCs w:val="28"/>
        </w:rPr>
        <w:t>«</w:t>
      </w:r>
      <w:r w:rsidR="000D2C65" w:rsidRPr="000D2C65">
        <w:rPr>
          <w:sz w:val="28"/>
          <w:szCs w:val="28"/>
          <w:lang w:eastAsia="ar-SA"/>
        </w:rPr>
        <w:t>Братская могила советских воинов, погибших при освобождении Карачева от немецко-фашистских захватчиков</w:t>
      </w:r>
      <w:r w:rsidR="000D2C65">
        <w:rPr>
          <w:sz w:val="28"/>
          <w:szCs w:val="28"/>
        </w:rPr>
        <w:t>»</w:t>
      </w:r>
      <w:r w:rsidR="009B07C4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 согласно Карте – схеме</w:t>
      </w:r>
      <w:r w:rsidR="00C21F72">
        <w:rPr>
          <w:sz w:val="28"/>
          <w:szCs w:val="28"/>
        </w:rPr>
        <w:t>.</w:t>
      </w:r>
    </w:p>
    <w:p w14:paraId="4B43ED18" w14:textId="77777777" w:rsidR="00533073" w:rsidRDefault="00533073" w:rsidP="00533073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14:paraId="7AABD1FF" w14:textId="6CFE3958" w:rsidR="00685289" w:rsidRDefault="000D2C65" w:rsidP="00533073">
      <w:pPr>
        <w:autoSpaceDE w:val="0"/>
        <w:autoSpaceDN w:val="0"/>
        <w:adjustRightInd w:val="0"/>
        <w:spacing w:line="0" w:lineRule="atLeast"/>
        <w:jc w:val="both"/>
        <w:rPr>
          <w:noProof/>
          <w:sz w:val="28"/>
          <w:szCs w:val="28"/>
        </w:rPr>
      </w:pPr>
      <w:r w:rsidRPr="000D2C65">
        <w:rPr>
          <w:noProof/>
          <w:sz w:val="28"/>
          <w:szCs w:val="28"/>
        </w:rPr>
        <w:drawing>
          <wp:inline distT="0" distB="0" distL="0" distR="0" wp14:anchorId="6BAE07A9" wp14:editId="7328C55D">
            <wp:extent cx="5953125" cy="8342630"/>
            <wp:effectExtent l="0" t="0" r="9525" b="1270"/>
            <wp:docPr id="3" name="Рисунок 3" descr="C:\Users\User\Desktop\Селифонтов А.Н\Приказы\Зоны охраны\КАРАЧЕВ 2023\Сканы\бережок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лифонтов А.Н\Приказы\Зоны охраны\КАРАЧЕВ 2023\Сканы\бережок_page-0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04" cy="840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2AA8" w:rsidRPr="00682EA2" w14:paraId="31BCB0D6" w14:textId="77777777" w:rsidTr="006777EC">
        <w:trPr>
          <w:trHeight w:val="1700"/>
        </w:trPr>
        <w:tc>
          <w:tcPr>
            <w:tcW w:w="4672" w:type="dxa"/>
          </w:tcPr>
          <w:p w14:paraId="2DEF3BE9" w14:textId="77777777" w:rsidR="009C2AA8" w:rsidRPr="00682EA2" w:rsidRDefault="009C2AA8" w:rsidP="00A83827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4673" w:type="dxa"/>
          </w:tcPr>
          <w:p w14:paraId="42B356D0" w14:textId="34E7915B" w:rsidR="0086502F" w:rsidRPr="00D37BE6" w:rsidRDefault="0086502F" w:rsidP="0086502F">
            <w:pPr>
              <w:pStyle w:val="Default"/>
              <w:jc w:val="both"/>
              <w:rPr>
                <w:bCs/>
              </w:rPr>
            </w:pPr>
            <w:r w:rsidRPr="00D37BE6">
              <w:rPr>
                <w:bCs/>
              </w:rPr>
              <w:t xml:space="preserve">Приложение </w:t>
            </w:r>
            <w:r w:rsidR="00B7429B">
              <w:rPr>
                <w:bCs/>
              </w:rPr>
              <w:t>2</w:t>
            </w:r>
          </w:p>
          <w:p w14:paraId="75165382" w14:textId="77777777" w:rsidR="0086502F" w:rsidRPr="00D37BE6" w:rsidRDefault="0086502F" w:rsidP="0086502F">
            <w:pPr>
              <w:pStyle w:val="Default"/>
              <w:jc w:val="both"/>
              <w:rPr>
                <w:bCs/>
              </w:rPr>
            </w:pPr>
            <w:r w:rsidRPr="00D37BE6">
              <w:rPr>
                <w:bCs/>
              </w:rPr>
              <w:t xml:space="preserve">к приказу </w:t>
            </w:r>
            <w:r w:rsidRPr="00D37BE6">
              <w:t>управления по охране и сохранению историко-культурного наследия</w:t>
            </w:r>
            <w:r w:rsidRPr="00D37BE6">
              <w:rPr>
                <w:bCs/>
              </w:rPr>
              <w:t xml:space="preserve"> Брянской области </w:t>
            </w:r>
          </w:p>
          <w:p w14:paraId="748E9C48" w14:textId="77777777" w:rsidR="0086502F" w:rsidRPr="00D37BE6" w:rsidRDefault="0086502F" w:rsidP="0086502F">
            <w:pPr>
              <w:pStyle w:val="Default"/>
              <w:jc w:val="both"/>
              <w:rPr>
                <w:bCs/>
              </w:rPr>
            </w:pPr>
          </w:p>
          <w:p w14:paraId="47A22044" w14:textId="7062637B" w:rsidR="009C2AA8" w:rsidRPr="00682EA2" w:rsidRDefault="0086502F" w:rsidP="0086502F">
            <w:pPr>
              <w:pStyle w:val="Default"/>
              <w:jc w:val="both"/>
              <w:rPr>
                <w:bCs/>
              </w:rPr>
            </w:pPr>
            <w:r w:rsidRPr="00D37BE6">
              <w:rPr>
                <w:bCs/>
              </w:rPr>
              <w:t>от «____» ________ 20</w:t>
            </w:r>
            <w:r>
              <w:rPr>
                <w:bCs/>
              </w:rPr>
              <w:t>23</w:t>
            </w:r>
            <w:r w:rsidRPr="00D37BE6">
              <w:rPr>
                <w:color w:val="FF0000"/>
              </w:rPr>
              <w:t xml:space="preserve"> </w:t>
            </w:r>
            <w:r w:rsidRPr="00D37BE6">
              <w:rPr>
                <w:bCs/>
              </w:rPr>
              <w:t>г. №</w:t>
            </w:r>
            <w:r w:rsidR="006777EC">
              <w:rPr>
                <w:bCs/>
              </w:rPr>
              <w:t>________</w:t>
            </w:r>
          </w:p>
        </w:tc>
      </w:tr>
    </w:tbl>
    <w:p w14:paraId="50AED1D3" w14:textId="77777777" w:rsidR="009C2AA8" w:rsidRDefault="009C2AA8" w:rsidP="009C2AA8">
      <w:pPr>
        <w:ind w:firstLine="708"/>
        <w:jc w:val="center"/>
        <w:rPr>
          <w:i/>
          <w:iCs/>
          <w:sz w:val="16"/>
          <w:szCs w:val="16"/>
          <w:u w:val="single"/>
        </w:rPr>
      </w:pPr>
    </w:p>
    <w:p w14:paraId="6FA0222C" w14:textId="77777777" w:rsidR="009C2AA8" w:rsidRDefault="009C2AA8" w:rsidP="009C2AA8">
      <w:pPr>
        <w:pStyle w:val="a4"/>
        <w:ind w:left="709"/>
        <w:jc w:val="center"/>
        <w:rPr>
          <w:sz w:val="28"/>
          <w:szCs w:val="28"/>
        </w:rPr>
      </w:pPr>
      <w:bookmarkStart w:id="1" w:name="_Hlk75163277"/>
    </w:p>
    <w:p w14:paraId="6D4BDFD4" w14:textId="77777777" w:rsidR="009C2AA8" w:rsidRDefault="009C2AA8" w:rsidP="009C2AA8">
      <w:pPr>
        <w:pStyle w:val="a4"/>
        <w:ind w:left="709"/>
        <w:jc w:val="center"/>
        <w:rPr>
          <w:sz w:val="28"/>
          <w:szCs w:val="28"/>
        </w:rPr>
      </w:pPr>
      <w:r w:rsidRPr="004517DE">
        <w:rPr>
          <w:sz w:val="28"/>
          <w:szCs w:val="28"/>
        </w:rPr>
        <w:t xml:space="preserve">Требования </w:t>
      </w:r>
    </w:p>
    <w:p w14:paraId="12D6ACF2" w14:textId="1296129F" w:rsidR="009C2AA8" w:rsidRDefault="009C2AA8" w:rsidP="009C2AA8">
      <w:pPr>
        <w:pStyle w:val="a4"/>
        <w:ind w:left="709"/>
        <w:jc w:val="center"/>
        <w:rPr>
          <w:sz w:val="28"/>
          <w:szCs w:val="28"/>
        </w:rPr>
      </w:pPr>
      <w:r w:rsidRPr="004517DE">
        <w:rPr>
          <w:sz w:val="28"/>
          <w:szCs w:val="28"/>
        </w:rPr>
        <w:t>к градостроительным регламентам в границах территори</w:t>
      </w:r>
      <w:r w:rsidR="008112E7">
        <w:rPr>
          <w:sz w:val="28"/>
          <w:szCs w:val="28"/>
        </w:rPr>
        <w:t>и</w:t>
      </w:r>
      <w:r w:rsidRPr="004517DE">
        <w:rPr>
          <w:sz w:val="28"/>
          <w:szCs w:val="28"/>
        </w:rPr>
        <w:t xml:space="preserve"> </w:t>
      </w:r>
      <w:r>
        <w:rPr>
          <w:sz w:val="28"/>
          <w:szCs w:val="28"/>
        </w:rPr>
        <w:t>охран</w:t>
      </w:r>
      <w:r w:rsidR="005E2D98">
        <w:rPr>
          <w:sz w:val="28"/>
          <w:szCs w:val="28"/>
        </w:rPr>
        <w:t>ной зоны</w:t>
      </w:r>
      <w:r w:rsidRPr="004517DE">
        <w:rPr>
          <w:sz w:val="28"/>
          <w:szCs w:val="28"/>
        </w:rPr>
        <w:t xml:space="preserve"> объекта культурного наследия регионального значения</w:t>
      </w:r>
      <w:r>
        <w:rPr>
          <w:sz w:val="28"/>
          <w:szCs w:val="28"/>
        </w:rPr>
        <w:t xml:space="preserve"> </w:t>
      </w:r>
    </w:p>
    <w:p w14:paraId="5FF56883" w14:textId="31275E7A" w:rsidR="009C2AA8" w:rsidRDefault="009B07C4" w:rsidP="008112E7">
      <w:pPr>
        <w:pStyle w:val="a4"/>
        <w:ind w:left="709"/>
        <w:jc w:val="center"/>
        <w:rPr>
          <w:sz w:val="28"/>
          <w:szCs w:val="28"/>
        </w:rPr>
      </w:pPr>
      <w:r w:rsidRPr="001723C4">
        <w:rPr>
          <w:sz w:val="28"/>
          <w:szCs w:val="28"/>
        </w:rPr>
        <w:t>«</w:t>
      </w:r>
      <w:r w:rsidR="0086502F" w:rsidRPr="000D2C65">
        <w:rPr>
          <w:sz w:val="28"/>
          <w:szCs w:val="28"/>
          <w:lang w:eastAsia="ar-SA"/>
        </w:rPr>
        <w:t>Братская могила советских воинов, погибших при освобождении Карачева от немецко-фашистских захватчиков</w:t>
      </w:r>
      <w:r w:rsidRPr="001723C4">
        <w:rPr>
          <w:sz w:val="28"/>
          <w:szCs w:val="28"/>
        </w:rPr>
        <w:t>»</w:t>
      </w:r>
      <w:r w:rsidR="009C2AA8" w:rsidRPr="004517DE">
        <w:rPr>
          <w:sz w:val="28"/>
          <w:szCs w:val="28"/>
        </w:rPr>
        <w:t xml:space="preserve"> </w:t>
      </w:r>
    </w:p>
    <w:p w14:paraId="1BFBD1F2" w14:textId="77777777" w:rsidR="00533073" w:rsidRDefault="00533073" w:rsidP="008112E7">
      <w:pPr>
        <w:pStyle w:val="a4"/>
        <w:ind w:left="709"/>
        <w:jc w:val="center"/>
        <w:rPr>
          <w:sz w:val="28"/>
          <w:szCs w:val="28"/>
        </w:rPr>
      </w:pPr>
    </w:p>
    <w:p w14:paraId="6710BB52" w14:textId="07EF31CD" w:rsidR="004F1316" w:rsidRDefault="004F1316" w:rsidP="001A2540">
      <w:pPr>
        <w:pStyle w:val="a4"/>
        <w:ind w:left="709"/>
        <w:rPr>
          <w:sz w:val="28"/>
          <w:szCs w:val="28"/>
        </w:rPr>
      </w:pPr>
    </w:p>
    <w:bookmarkEnd w:id="1"/>
    <w:p w14:paraId="55E03685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Особый режим использования земель и требования к градостроительным регламентам в границах охранной зоны объекта культурного наследия регионального значения «Братская могила советских воинов, погибших при освобождении Карачева от немецко-фашистских захватчиков» устанавливаются с учетом следующих требований:</w:t>
      </w:r>
    </w:p>
    <w:p w14:paraId="15987BF6" w14:textId="5B5F56DA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а)</w:t>
      </w:r>
      <w:r w:rsidRPr="0086502F">
        <w:rPr>
          <w:lang w:val="ru-RU"/>
        </w:rPr>
        <w:tab/>
        <w:t>запрещение строительства объектов капитального строительства, за исключением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</w:t>
      </w:r>
      <w:r>
        <w:rPr>
          <w:lang w:val="ru-RU"/>
        </w:rPr>
        <w:t>-</w:t>
      </w:r>
      <w:r w:rsidRPr="0086502F">
        <w:rPr>
          <w:lang w:val="ru-RU"/>
        </w:rPr>
        <w:t>градостроительной и (или) природной среды) в том числе запрещает:</w:t>
      </w:r>
    </w:p>
    <w:p w14:paraId="15D85892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-прокладку инженерных коммуникаций (теплотрасс, газопровода, электрокабеля и т.д.) наземным способом;</w:t>
      </w:r>
    </w:p>
    <w:p w14:paraId="27CAA877" w14:textId="076E9948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>
        <w:rPr>
          <w:lang w:val="ru-RU"/>
        </w:rPr>
        <w:t xml:space="preserve">- </w:t>
      </w:r>
      <w:r w:rsidRPr="0086502F">
        <w:rPr>
          <w:lang w:val="ru-RU"/>
        </w:rPr>
        <w:t>использование строительных технологий, создающих динамические нагрузки и негативное воздействие на объект культурного наследия;</w:t>
      </w:r>
    </w:p>
    <w:p w14:paraId="24ADA563" w14:textId="11D5F03C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>
        <w:rPr>
          <w:lang w:val="ru-RU"/>
        </w:rPr>
        <w:t xml:space="preserve">- </w:t>
      </w:r>
      <w:r w:rsidRPr="0086502F">
        <w:rPr>
          <w:lang w:val="ru-RU"/>
        </w:rPr>
        <w:t>изменение существующего рельефа;</w:t>
      </w:r>
    </w:p>
    <w:p w14:paraId="34AE9DBC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- возведение любых доминирующих элементов, вышек и антенн телекоммуникаций, мачт освещения, высоковольтных линий электропередач и подобное;</w:t>
      </w:r>
    </w:p>
    <w:p w14:paraId="29E5F5D0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б)</w:t>
      </w:r>
      <w:r w:rsidRPr="0086502F">
        <w:rPr>
          <w:lang w:val="ru-RU"/>
        </w:rPr>
        <w:tab/>
        <w:t>ограничение капитального ремонта и реконструкции объектов капитального строительства и их частей, в том числе касающееся их размеров, пропорций и параметров, использования отдельных строительных материалов, применения цветовых решений, особенностей деталей и малых архитектурных форм, в том числе разрешает:</w:t>
      </w:r>
    </w:p>
    <w:p w14:paraId="2B1C9F8D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- проведение работ по благоустройству территории и охранной зоны объекта культурного наследия, направленных на сохранение, использование и популяризацию объекта культурного наследия, а также обеспечение визуального восприятия объекта культурного наследия в его историко- градостроительной и</w:t>
      </w:r>
      <w:r>
        <w:rPr>
          <w:lang w:val="ru-RU"/>
        </w:rPr>
        <w:t xml:space="preserve"> </w:t>
      </w:r>
      <w:r w:rsidRPr="0086502F">
        <w:rPr>
          <w:lang w:val="ru-RU"/>
        </w:rPr>
        <w:t xml:space="preserve">природной среде, в том числе использование в покрытии пешеходных площадок, тротуаров из традиционных материалов </w:t>
      </w:r>
      <w:r w:rsidRPr="0086502F">
        <w:rPr>
          <w:lang w:val="ru-RU"/>
        </w:rPr>
        <w:lastRenderedPageBreak/>
        <w:t>(камень, гранит и иные материалы и (или) имитирующие натуральные); применение отдельно стоящего оборудования освещения, отвечающего масштабным характеристикам элементов сложившейся среды;</w:t>
      </w:r>
    </w:p>
    <w:p w14:paraId="0421A14B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-</w:t>
      </w:r>
      <w:r w:rsidRPr="0086502F">
        <w:rPr>
          <w:lang w:val="ru-RU"/>
        </w:rPr>
        <w:tab/>
        <w:t>озеленение территории, включающее сохранение ценных пород деревьев, регенерация исторических посадок;</w:t>
      </w:r>
    </w:p>
    <w:p w14:paraId="19356F26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в)</w:t>
      </w:r>
      <w:r w:rsidRPr="0086502F">
        <w:rPr>
          <w:lang w:val="ru-RU"/>
        </w:rPr>
        <w:tab/>
        <w:t>ограничение хозяйственной деятельности, необходимое для обеспечения сохранности объекта культурного наследия, в том числе запрет или ограничение на размещение рекламы, вывесок, временных построек и объектов (автостоянок, киосков, навесов) в том числе запрещает:</w:t>
      </w:r>
    </w:p>
    <w:p w14:paraId="31F5C16C" w14:textId="0B0DE9B2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-</w:t>
      </w:r>
      <w:r w:rsidRPr="0086502F">
        <w:rPr>
          <w:lang w:val="ru-RU"/>
        </w:rPr>
        <w:tab/>
        <w:t xml:space="preserve"> размещение рекламны</w:t>
      </w:r>
      <w:r>
        <w:rPr>
          <w:lang w:val="ru-RU"/>
        </w:rPr>
        <w:t xml:space="preserve">х конструкций, имеющих масштаб, </w:t>
      </w:r>
      <w:r w:rsidRPr="0086502F">
        <w:rPr>
          <w:lang w:val="ru-RU"/>
        </w:rPr>
        <w:t xml:space="preserve">не </w:t>
      </w:r>
      <w:r>
        <w:rPr>
          <w:lang w:val="ru-RU"/>
        </w:rPr>
        <w:t>с</w:t>
      </w:r>
      <w:r w:rsidRPr="0086502F">
        <w:rPr>
          <w:lang w:val="ru-RU"/>
        </w:rPr>
        <w:t>оответствующий объекту культурного наследия, и затрудняющих его восприятие, в том числе:</w:t>
      </w:r>
    </w:p>
    <w:p w14:paraId="3C0A240D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1)</w:t>
      </w:r>
      <w:r w:rsidRPr="0086502F">
        <w:rPr>
          <w:lang w:val="ru-RU"/>
        </w:rPr>
        <w:tab/>
        <w:t>отдельно стоящих крупногабаритных (более 2-х кв.м.) рекламных конструкций;</w:t>
      </w:r>
    </w:p>
    <w:p w14:paraId="6C15DC10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2)</w:t>
      </w:r>
      <w:r w:rsidRPr="0086502F">
        <w:rPr>
          <w:lang w:val="ru-RU"/>
        </w:rPr>
        <w:tab/>
        <w:t>транспарант-перетяжек.</w:t>
      </w:r>
    </w:p>
    <w:p w14:paraId="1DA84DBF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Разрешает:</w:t>
      </w:r>
    </w:p>
    <w:p w14:paraId="5CBB5CA5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-</w:t>
      </w:r>
      <w:r w:rsidRPr="0086502F">
        <w:rPr>
          <w:lang w:val="ru-RU"/>
        </w:rPr>
        <w:tab/>
        <w:t>установку следующих средств наружной рекламы и информации:</w:t>
      </w:r>
    </w:p>
    <w:p w14:paraId="1ADE11FE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1)</w:t>
      </w:r>
      <w:r w:rsidRPr="0086502F">
        <w:rPr>
          <w:lang w:val="ru-RU"/>
        </w:rPr>
        <w:tab/>
        <w:t>строительной сетки с изображением объекта реставрации (реконструкции);</w:t>
      </w:r>
    </w:p>
    <w:p w14:paraId="5464EDE7" w14:textId="77777777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2)</w:t>
      </w:r>
      <w:r w:rsidRPr="0086502F">
        <w:rPr>
          <w:lang w:val="ru-RU"/>
        </w:rPr>
        <w:tab/>
        <w:t>элементов информационно-декоративного оформления событийного характера (мобильные информационные конструкции), включая праздничное оформление.</w:t>
      </w:r>
    </w:p>
    <w:p w14:paraId="1D8505BD" w14:textId="77777777" w:rsid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г)</w:t>
      </w:r>
      <w:r w:rsidRPr="0086502F">
        <w:rPr>
          <w:lang w:val="ru-RU"/>
        </w:rPr>
        <w:tab/>
        <w:t xml:space="preserve">сохранение градостроительных (планировочных, типологических, масштабных) характеристик историко-градостроительной и природной среды, в том числе всех исторически ценных градоформирующих объектов: сложившееся соотношение транспортной и пешеходной структур, в том числе площадь и характер озеленения; </w:t>
      </w:r>
    </w:p>
    <w:p w14:paraId="5DC2C15E" w14:textId="2FCB18D9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д)</w:t>
      </w:r>
      <w:r w:rsidRPr="0086502F">
        <w:rPr>
          <w:lang w:val="ru-RU"/>
        </w:rPr>
        <w:tab/>
        <w:t>обеспечение визуального восприятия объекта культурного наследия в его историко-градостроительной и природной среде;</w:t>
      </w:r>
    </w:p>
    <w:p w14:paraId="58A5886D" w14:textId="313ADAA2" w:rsidR="0086502F" w:rsidRPr="0086502F" w:rsidRDefault="0086502F" w:rsidP="0086502F">
      <w:pPr>
        <w:pStyle w:val="a9"/>
        <w:spacing w:line="0" w:lineRule="atLeast"/>
        <w:ind w:left="100" w:right="113" w:firstLine="609"/>
        <w:jc w:val="both"/>
        <w:rPr>
          <w:lang w:val="ru-RU"/>
        </w:rPr>
      </w:pPr>
      <w:r w:rsidRPr="0086502F">
        <w:rPr>
          <w:lang w:val="ru-RU"/>
        </w:rPr>
        <w:t>е)</w:t>
      </w:r>
      <w:r w:rsidRPr="0086502F">
        <w:rPr>
          <w:lang w:val="ru-RU"/>
        </w:rPr>
        <w:tab/>
        <w:t>соблюдение требований в области охраны окружающей среды, в том числе сохранение и восстановление сложившегося в природном ландшафте соотношения открытых и закрытых пространств, необходимых для обеспечения сохранности объекта культурного наследия в его историческом и ландшафтном окружении, а также сохранности охраняемого природного</w:t>
      </w:r>
      <w:r>
        <w:rPr>
          <w:lang w:val="ru-RU"/>
        </w:rPr>
        <w:t xml:space="preserve"> </w:t>
      </w:r>
      <w:r w:rsidRPr="0086502F">
        <w:rPr>
          <w:lang w:val="ru-RU"/>
        </w:rPr>
        <w:t>ландшафта;</w:t>
      </w:r>
    </w:p>
    <w:p w14:paraId="36ED1A8B" w14:textId="616F93C3" w:rsidR="004F1316" w:rsidRPr="004F1316" w:rsidRDefault="0086502F" w:rsidP="0086502F">
      <w:pPr>
        <w:pStyle w:val="a9"/>
        <w:spacing w:line="0" w:lineRule="atLeast"/>
        <w:ind w:left="100" w:right="113" w:firstLine="609"/>
        <w:jc w:val="both"/>
        <w:rPr>
          <w:rFonts w:cs="Times New Roman"/>
          <w:lang w:val="ru-RU"/>
        </w:rPr>
      </w:pPr>
      <w:r w:rsidRPr="0086502F">
        <w:rPr>
          <w:lang w:val="ru-RU"/>
        </w:rPr>
        <w:t>ж)</w:t>
      </w:r>
      <w:r w:rsidRPr="0086502F">
        <w:rPr>
          <w:lang w:val="ru-RU"/>
        </w:rPr>
        <w:tab/>
        <w:t>иные требования, необходимые для обеспечения сохранности объекта культурного наследия в его историческом и ландшафтном окружении.</w:t>
      </w:r>
    </w:p>
    <w:sectPr w:rsidR="004F1316" w:rsidRPr="004F1316" w:rsidSect="008526B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BD0AC" w14:textId="77777777" w:rsidR="001B0A67" w:rsidRDefault="001B0A67">
      <w:r>
        <w:separator/>
      </w:r>
    </w:p>
  </w:endnote>
  <w:endnote w:type="continuationSeparator" w:id="0">
    <w:p w14:paraId="6727CCC7" w14:textId="77777777" w:rsidR="001B0A67" w:rsidRDefault="001B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66793903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72FCD552" w14:textId="5A500367" w:rsidR="008526BD" w:rsidRPr="008526BD" w:rsidRDefault="008526BD">
        <w:pPr>
          <w:pStyle w:val="ad"/>
          <w:jc w:val="right"/>
        </w:pPr>
        <w:r w:rsidRPr="008526BD">
          <w:fldChar w:fldCharType="begin"/>
        </w:r>
        <w:r w:rsidRPr="008526BD">
          <w:instrText>PAGE   \* MERGEFORMAT</w:instrText>
        </w:r>
        <w:r w:rsidRPr="008526BD">
          <w:fldChar w:fldCharType="separate"/>
        </w:r>
        <w:r w:rsidR="00BB010B">
          <w:rPr>
            <w:noProof/>
          </w:rPr>
          <w:t>4</w:t>
        </w:r>
        <w:r w:rsidRPr="008526BD">
          <w:fldChar w:fldCharType="end"/>
        </w:r>
      </w:p>
    </w:sdtContent>
  </w:sdt>
  <w:p w14:paraId="41202774" w14:textId="77777777" w:rsidR="003551DB" w:rsidRDefault="001B0A6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C1D2E" w14:textId="77777777" w:rsidR="001B0A67" w:rsidRDefault="001B0A67">
      <w:r>
        <w:separator/>
      </w:r>
    </w:p>
  </w:footnote>
  <w:footnote w:type="continuationSeparator" w:id="0">
    <w:p w14:paraId="49C84F06" w14:textId="77777777" w:rsidR="001B0A67" w:rsidRDefault="001B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266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-"/>
      <w:lvlJc w:val="left"/>
      <w:pPr>
        <w:ind w:left="280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350" w:hanging="164"/>
      </w:pPr>
    </w:lvl>
    <w:lvl w:ilvl="3">
      <w:numFmt w:val="bullet"/>
      <w:lvlText w:val="•"/>
      <w:lvlJc w:val="left"/>
      <w:pPr>
        <w:ind w:left="2420" w:hanging="164"/>
      </w:pPr>
    </w:lvl>
    <w:lvl w:ilvl="4">
      <w:numFmt w:val="bullet"/>
      <w:lvlText w:val="•"/>
      <w:lvlJc w:val="left"/>
      <w:pPr>
        <w:ind w:left="3490" w:hanging="164"/>
      </w:pPr>
    </w:lvl>
    <w:lvl w:ilvl="5">
      <w:numFmt w:val="bullet"/>
      <w:lvlText w:val="•"/>
      <w:lvlJc w:val="left"/>
      <w:pPr>
        <w:ind w:left="4560" w:hanging="164"/>
      </w:pPr>
    </w:lvl>
    <w:lvl w:ilvl="6">
      <w:numFmt w:val="bullet"/>
      <w:lvlText w:val="•"/>
      <w:lvlJc w:val="left"/>
      <w:pPr>
        <w:ind w:left="5630" w:hanging="164"/>
      </w:pPr>
    </w:lvl>
    <w:lvl w:ilvl="7">
      <w:numFmt w:val="bullet"/>
      <w:lvlText w:val="•"/>
      <w:lvlJc w:val="left"/>
      <w:pPr>
        <w:ind w:left="6700" w:hanging="164"/>
      </w:pPr>
    </w:lvl>
    <w:lvl w:ilvl="8">
      <w:numFmt w:val="bullet"/>
      <w:lvlText w:val="•"/>
      <w:lvlJc w:val="left"/>
      <w:pPr>
        <w:ind w:left="7770" w:hanging="164"/>
      </w:pPr>
    </w:lvl>
  </w:abstractNum>
  <w:abstractNum w:abstractNumId="1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16" w:hanging="308"/>
      </w:pPr>
      <w:rPr>
        <w:rFonts w:ascii="Times New Roman" w:hAnsi="Times New Roman" w:cs="Times New Roman"/>
        <w:b w:val="0"/>
        <w:bCs w:val="0"/>
        <w:spacing w:val="-2"/>
        <w:sz w:val="28"/>
        <w:szCs w:val="28"/>
      </w:rPr>
    </w:lvl>
    <w:lvl w:ilvl="1">
      <w:numFmt w:val="bullet"/>
      <w:lvlText w:val="•"/>
      <w:lvlJc w:val="left"/>
      <w:pPr>
        <w:ind w:left="1079" w:hanging="308"/>
      </w:pPr>
    </w:lvl>
    <w:lvl w:ilvl="2">
      <w:numFmt w:val="bullet"/>
      <w:lvlText w:val="•"/>
      <w:lvlJc w:val="left"/>
      <w:pPr>
        <w:ind w:left="2042" w:hanging="308"/>
      </w:pPr>
    </w:lvl>
    <w:lvl w:ilvl="3">
      <w:numFmt w:val="bullet"/>
      <w:lvlText w:val="•"/>
      <w:lvlJc w:val="left"/>
      <w:pPr>
        <w:ind w:left="3005" w:hanging="308"/>
      </w:pPr>
    </w:lvl>
    <w:lvl w:ilvl="4">
      <w:numFmt w:val="bullet"/>
      <w:lvlText w:val="•"/>
      <w:lvlJc w:val="left"/>
      <w:pPr>
        <w:ind w:left="3968" w:hanging="308"/>
      </w:pPr>
    </w:lvl>
    <w:lvl w:ilvl="5">
      <w:numFmt w:val="bullet"/>
      <w:lvlText w:val="•"/>
      <w:lvlJc w:val="left"/>
      <w:pPr>
        <w:ind w:left="4931" w:hanging="308"/>
      </w:pPr>
    </w:lvl>
    <w:lvl w:ilvl="6">
      <w:numFmt w:val="bullet"/>
      <w:lvlText w:val="•"/>
      <w:lvlJc w:val="left"/>
      <w:pPr>
        <w:ind w:left="5894" w:hanging="308"/>
      </w:pPr>
    </w:lvl>
    <w:lvl w:ilvl="7">
      <w:numFmt w:val="bullet"/>
      <w:lvlText w:val="•"/>
      <w:lvlJc w:val="left"/>
      <w:pPr>
        <w:ind w:left="6857" w:hanging="308"/>
      </w:pPr>
    </w:lvl>
    <w:lvl w:ilvl="8">
      <w:numFmt w:val="bullet"/>
      <w:lvlText w:val="•"/>
      <w:lvlJc w:val="left"/>
      <w:pPr>
        <w:ind w:left="7820" w:hanging="308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16" w:hanging="308"/>
      </w:pPr>
      <w:rPr>
        <w:rFonts w:ascii="Times New Roman" w:hAnsi="Times New Roman" w:cs="Times New Roman"/>
        <w:b w:val="0"/>
        <w:bCs w:val="0"/>
        <w:spacing w:val="-2"/>
        <w:sz w:val="28"/>
        <w:szCs w:val="28"/>
      </w:rPr>
    </w:lvl>
    <w:lvl w:ilvl="1">
      <w:numFmt w:val="bullet"/>
      <w:lvlText w:val="•"/>
      <w:lvlJc w:val="left"/>
      <w:pPr>
        <w:ind w:left="1079" w:hanging="308"/>
      </w:pPr>
    </w:lvl>
    <w:lvl w:ilvl="2">
      <w:numFmt w:val="bullet"/>
      <w:lvlText w:val="•"/>
      <w:lvlJc w:val="left"/>
      <w:pPr>
        <w:ind w:left="2042" w:hanging="308"/>
      </w:pPr>
    </w:lvl>
    <w:lvl w:ilvl="3">
      <w:numFmt w:val="bullet"/>
      <w:lvlText w:val="•"/>
      <w:lvlJc w:val="left"/>
      <w:pPr>
        <w:ind w:left="3005" w:hanging="308"/>
      </w:pPr>
    </w:lvl>
    <w:lvl w:ilvl="4">
      <w:numFmt w:val="bullet"/>
      <w:lvlText w:val="•"/>
      <w:lvlJc w:val="left"/>
      <w:pPr>
        <w:ind w:left="3968" w:hanging="308"/>
      </w:pPr>
    </w:lvl>
    <w:lvl w:ilvl="5">
      <w:numFmt w:val="bullet"/>
      <w:lvlText w:val="•"/>
      <w:lvlJc w:val="left"/>
      <w:pPr>
        <w:ind w:left="4931" w:hanging="308"/>
      </w:pPr>
    </w:lvl>
    <w:lvl w:ilvl="6">
      <w:numFmt w:val="bullet"/>
      <w:lvlText w:val="•"/>
      <w:lvlJc w:val="left"/>
      <w:pPr>
        <w:ind w:left="5894" w:hanging="308"/>
      </w:pPr>
    </w:lvl>
    <w:lvl w:ilvl="7">
      <w:numFmt w:val="bullet"/>
      <w:lvlText w:val="•"/>
      <w:lvlJc w:val="left"/>
      <w:pPr>
        <w:ind w:left="6857" w:hanging="308"/>
      </w:pPr>
    </w:lvl>
    <w:lvl w:ilvl="8">
      <w:numFmt w:val="bullet"/>
      <w:lvlText w:val="•"/>
      <w:lvlJc w:val="left"/>
      <w:pPr>
        <w:ind w:left="7820" w:hanging="308"/>
      </w:pPr>
    </w:lvl>
  </w:abstractNum>
  <w:abstractNum w:abstractNumId="3" w15:restartNumberingAfterBreak="0">
    <w:nsid w:val="33D368DA"/>
    <w:multiLevelType w:val="hybridMultilevel"/>
    <w:tmpl w:val="887C953C"/>
    <w:lvl w:ilvl="0" w:tplc="F38AA2D0">
      <w:start w:val="1"/>
      <w:numFmt w:val="bullet"/>
      <w:lvlText w:val="-"/>
      <w:lvlJc w:val="left"/>
      <w:pPr>
        <w:ind w:left="119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B63EF68A">
      <w:start w:val="1"/>
      <w:numFmt w:val="bullet"/>
      <w:lvlText w:val="•"/>
      <w:lvlJc w:val="left"/>
      <w:pPr>
        <w:ind w:left="1146" w:hanging="324"/>
      </w:pPr>
      <w:rPr>
        <w:rFonts w:hint="default"/>
      </w:rPr>
    </w:lvl>
    <w:lvl w:ilvl="2" w:tplc="A38EFB82">
      <w:start w:val="1"/>
      <w:numFmt w:val="bullet"/>
      <w:lvlText w:val="•"/>
      <w:lvlJc w:val="left"/>
      <w:pPr>
        <w:ind w:left="2174" w:hanging="324"/>
      </w:pPr>
      <w:rPr>
        <w:rFonts w:hint="default"/>
      </w:rPr>
    </w:lvl>
    <w:lvl w:ilvl="3" w:tplc="56F42EB0">
      <w:start w:val="1"/>
      <w:numFmt w:val="bullet"/>
      <w:lvlText w:val="•"/>
      <w:lvlJc w:val="left"/>
      <w:pPr>
        <w:ind w:left="3201" w:hanging="324"/>
      </w:pPr>
      <w:rPr>
        <w:rFonts w:hint="default"/>
      </w:rPr>
    </w:lvl>
    <w:lvl w:ilvl="4" w:tplc="74CC5204">
      <w:start w:val="1"/>
      <w:numFmt w:val="bullet"/>
      <w:lvlText w:val="•"/>
      <w:lvlJc w:val="left"/>
      <w:pPr>
        <w:ind w:left="4228" w:hanging="324"/>
      </w:pPr>
      <w:rPr>
        <w:rFonts w:hint="default"/>
      </w:rPr>
    </w:lvl>
    <w:lvl w:ilvl="5" w:tplc="E0E698BA">
      <w:start w:val="1"/>
      <w:numFmt w:val="bullet"/>
      <w:lvlText w:val="•"/>
      <w:lvlJc w:val="left"/>
      <w:pPr>
        <w:ind w:left="5255" w:hanging="324"/>
      </w:pPr>
      <w:rPr>
        <w:rFonts w:hint="default"/>
      </w:rPr>
    </w:lvl>
    <w:lvl w:ilvl="6" w:tplc="C61E1314">
      <w:start w:val="1"/>
      <w:numFmt w:val="bullet"/>
      <w:lvlText w:val="•"/>
      <w:lvlJc w:val="left"/>
      <w:pPr>
        <w:ind w:left="6282" w:hanging="324"/>
      </w:pPr>
      <w:rPr>
        <w:rFonts w:hint="default"/>
      </w:rPr>
    </w:lvl>
    <w:lvl w:ilvl="7" w:tplc="63147A7C">
      <w:start w:val="1"/>
      <w:numFmt w:val="bullet"/>
      <w:lvlText w:val="•"/>
      <w:lvlJc w:val="left"/>
      <w:pPr>
        <w:ind w:left="7309" w:hanging="324"/>
      </w:pPr>
      <w:rPr>
        <w:rFonts w:hint="default"/>
      </w:rPr>
    </w:lvl>
    <w:lvl w:ilvl="8" w:tplc="73367A56">
      <w:start w:val="1"/>
      <w:numFmt w:val="bullet"/>
      <w:lvlText w:val="•"/>
      <w:lvlJc w:val="left"/>
      <w:pPr>
        <w:ind w:left="8336" w:hanging="324"/>
      </w:pPr>
      <w:rPr>
        <w:rFonts w:hint="default"/>
      </w:rPr>
    </w:lvl>
  </w:abstractNum>
  <w:abstractNum w:abstractNumId="4" w15:restartNumberingAfterBreak="0">
    <w:nsid w:val="71CC6531"/>
    <w:multiLevelType w:val="hybridMultilevel"/>
    <w:tmpl w:val="B994F7C2"/>
    <w:lvl w:ilvl="0" w:tplc="12CC5F12">
      <w:start w:val="1"/>
      <w:numFmt w:val="bullet"/>
      <w:lvlText w:val="-"/>
      <w:lvlJc w:val="left"/>
      <w:pPr>
        <w:ind w:left="539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B5E244C6">
      <w:start w:val="1"/>
      <w:numFmt w:val="bullet"/>
      <w:lvlText w:val="•"/>
      <w:lvlJc w:val="left"/>
      <w:pPr>
        <w:ind w:left="1584" w:hanging="233"/>
      </w:pPr>
      <w:rPr>
        <w:rFonts w:hint="default"/>
      </w:rPr>
    </w:lvl>
    <w:lvl w:ilvl="2" w:tplc="E9FE3AC6">
      <w:start w:val="1"/>
      <w:numFmt w:val="bullet"/>
      <w:lvlText w:val="•"/>
      <w:lvlJc w:val="left"/>
      <w:pPr>
        <w:ind w:left="2630" w:hanging="233"/>
      </w:pPr>
      <w:rPr>
        <w:rFonts w:hint="default"/>
      </w:rPr>
    </w:lvl>
    <w:lvl w:ilvl="3" w:tplc="1506E9D0">
      <w:start w:val="1"/>
      <w:numFmt w:val="bullet"/>
      <w:lvlText w:val="•"/>
      <w:lvlJc w:val="left"/>
      <w:pPr>
        <w:ind w:left="3675" w:hanging="233"/>
      </w:pPr>
      <w:rPr>
        <w:rFonts w:hint="default"/>
      </w:rPr>
    </w:lvl>
    <w:lvl w:ilvl="4" w:tplc="653E5324">
      <w:start w:val="1"/>
      <w:numFmt w:val="bullet"/>
      <w:lvlText w:val="•"/>
      <w:lvlJc w:val="left"/>
      <w:pPr>
        <w:ind w:left="4720" w:hanging="233"/>
      </w:pPr>
      <w:rPr>
        <w:rFonts w:hint="default"/>
      </w:rPr>
    </w:lvl>
    <w:lvl w:ilvl="5" w:tplc="1EFE664C">
      <w:start w:val="1"/>
      <w:numFmt w:val="bullet"/>
      <w:lvlText w:val="•"/>
      <w:lvlJc w:val="left"/>
      <w:pPr>
        <w:ind w:left="5765" w:hanging="233"/>
      </w:pPr>
      <w:rPr>
        <w:rFonts w:hint="default"/>
      </w:rPr>
    </w:lvl>
    <w:lvl w:ilvl="6" w:tplc="E9B8C23A">
      <w:start w:val="1"/>
      <w:numFmt w:val="bullet"/>
      <w:lvlText w:val="•"/>
      <w:lvlJc w:val="left"/>
      <w:pPr>
        <w:ind w:left="6810" w:hanging="233"/>
      </w:pPr>
      <w:rPr>
        <w:rFonts w:hint="default"/>
      </w:rPr>
    </w:lvl>
    <w:lvl w:ilvl="7" w:tplc="A6C8DD64">
      <w:start w:val="1"/>
      <w:numFmt w:val="bullet"/>
      <w:lvlText w:val="•"/>
      <w:lvlJc w:val="left"/>
      <w:pPr>
        <w:ind w:left="7855" w:hanging="233"/>
      </w:pPr>
      <w:rPr>
        <w:rFonts w:hint="default"/>
      </w:rPr>
    </w:lvl>
    <w:lvl w:ilvl="8" w:tplc="F3EC4966">
      <w:start w:val="1"/>
      <w:numFmt w:val="bullet"/>
      <w:lvlText w:val="•"/>
      <w:lvlJc w:val="left"/>
      <w:pPr>
        <w:ind w:left="8900" w:hanging="23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83"/>
    <w:rsid w:val="00056ABE"/>
    <w:rsid w:val="00057160"/>
    <w:rsid w:val="000669A7"/>
    <w:rsid w:val="000D01D6"/>
    <w:rsid w:val="000D2C65"/>
    <w:rsid w:val="000E3023"/>
    <w:rsid w:val="00100B83"/>
    <w:rsid w:val="0011240F"/>
    <w:rsid w:val="00120529"/>
    <w:rsid w:val="00123B4F"/>
    <w:rsid w:val="001723C4"/>
    <w:rsid w:val="00174EE1"/>
    <w:rsid w:val="001A2540"/>
    <w:rsid w:val="001B0A67"/>
    <w:rsid w:val="001F5E82"/>
    <w:rsid w:val="002131C1"/>
    <w:rsid w:val="00261654"/>
    <w:rsid w:val="00262751"/>
    <w:rsid w:val="00271417"/>
    <w:rsid w:val="002827D8"/>
    <w:rsid w:val="00282AA2"/>
    <w:rsid w:val="002853A1"/>
    <w:rsid w:val="002F2C82"/>
    <w:rsid w:val="00316749"/>
    <w:rsid w:val="003647AA"/>
    <w:rsid w:val="00394DB4"/>
    <w:rsid w:val="003A318B"/>
    <w:rsid w:val="003A722D"/>
    <w:rsid w:val="00427748"/>
    <w:rsid w:val="00427BC6"/>
    <w:rsid w:val="004813C8"/>
    <w:rsid w:val="004A504E"/>
    <w:rsid w:val="004F1316"/>
    <w:rsid w:val="00506801"/>
    <w:rsid w:val="00533073"/>
    <w:rsid w:val="00574324"/>
    <w:rsid w:val="00594A31"/>
    <w:rsid w:val="005C2296"/>
    <w:rsid w:val="005C435F"/>
    <w:rsid w:val="005C4CFB"/>
    <w:rsid w:val="005E2D98"/>
    <w:rsid w:val="00624C10"/>
    <w:rsid w:val="00656B07"/>
    <w:rsid w:val="006777EC"/>
    <w:rsid w:val="00685289"/>
    <w:rsid w:val="006C00F3"/>
    <w:rsid w:val="007034A5"/>
    <w:rsid w:val="00703CA4"/>
    <w:rsid w:val="00717716"/>
    <w:rsid w:val="00730778"/>
    <w:rsid w:val="00746D46"/>
    <w:rsid w:val="00750D89"/>
    <w:rsid w:val="00765331"/>
    <w:rsid w:val="00787C3E"/>
    <w:rsid w:val="00801864"/>
    <w:rsid w:val="008112E7"/>
    <w:rsid w:val="008526BD"/>
    <w:rsid w:val="0086502F"/>
    <w:rsid w:val="00867A94"/>
    <w:rsid w:val="008A7466"/>
    <w:rsid w:val="008B1EE9"/>
    <w:rsid w:val="008D4371"/>
    <w:rsid w:val="008E0297"/>
    <w:rsid w:val="009012E6"/>
    <w:rsid w:val="009062BF"/>
    <w:rsid w:val="00963D0D"/>
    <w:rsid w:val="009749D0"/>
    <w:rsid w:val="009758EE"/>
    <w:rsid w:val="009A486A"/>
    <w:rsid w:val="009B07C4"/>
    <w:rsid w:val="009B5CD3"/>
    <w:rsid w:val="009C2AA8"/>
    <w:rsid w:val="009C554B"/>
    <w:rsid w:val="009C5C42"/>
    <w:rsid w:val="00A00DAC"/>
    <w:rsid w:val="00A05F5F"/>
    <w:rsid w:val="00A361EC"/>
    <w:rsid w:val="00A36E9E"/>
    <w:rsid w:val="00A40647"/>
    <w:rsid w:val="00A42E8B"/>
    <w:rsid w:val="00A4664F"/>
    <w:rsid w:val="00A91F0A"/>
    <w:rsid w:val="00A92FB1"/>
    <w:rsid w:val="00A95318"/>
    <w:rsid w:val="00AF4C2C"/>
    <w:rsid w:val="00B42426"/>
    <w:rsid w:val="00B7429B"/>
    <w:rsid w:val="00BB010B"/>
    <w:rsid w:val="00BF3F1B"/>
    <w:rsid w:val="00C21F72"/>
    <w:rsid w:val="00C71F5B"/>
    <w:rsid w:val="00C97DBA"/>
    <w:rsid w:val="00CA7ED4"/>
    <w:rsid w:val="00CB7E6A"/>
    <w:rsid w:val="00CD2214"/>
    <w:rsid w:val="00D85680"/>
    <w:rsid w:val="00D9376F"/>
    <w:rsid w:val="00DC65CB"/>
    <w:rsid w:val="00E00690"/>
    <w:rsid w:val="00E44404"/>
    <w:rsid w:val="00E7089C"/>
    <w:rsid w:val="00EA7878"/>
    <w:rsid w:val="00EC1FAE"/>
    <w:rsid w:val="00F43B53"/>
    <w:rsid w:val="00F53703"/>
    <w:rsid w:val="00FA67FC"/>
    <w:rsid w:val="00FB266B"/>
    <w:rsid w:val="00FD7159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9980"/>
  <w15:chartTrackingRefBased/>
  <w15:docId w15:val="{A1CE1AC3-E1FD-4553-B0BF-70BA04A9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034A5"/>
    <w:pPr>
      <w:keepNext/>
      <w:jc w:val="center"/>
      <w:outlineLvl w:val="6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7034A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HEADERTEXT">
    <w:name w:val=".HEADERTEXT"/>
    <w:uiPriority w:val="99"/>
    <w:rsid w:val="00703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table" w:styleId="a3">
    <w:name w:val="Table Grid"/>
    <w:basedOn w:val="a1"/>
    <w:uiPriority w:val="59"/>
    <w:rsid w:val="0070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034A5"/>
    <w:pPr>
      <w:ind w:left="720"/>
      <w:contextualSpacing/>
    </w:pPr>
  </w:style>
  <w:style w:type="paragraph" w:styleId="a5">
    <w:name w:val="header"/>
    <w:basedOn w:val="a"/>
    <w:link w:val="a6"/>
    <w:unhideWhenUsed/>
    <w:rsid w:val="007034A5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034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7034A5"/>
    <w:pPr>
      <w:jc w:val="center"/>
    </w:pPr>
    <w:rPr>
      <w:rFonts w:eastAsia="Calibri"/>
      <w:sz w:val="28"/>
      <w:szCs w:val="20"/>
    </w:rPr>
  </w:style>
  <w:style w:type="character" w:customStyle="1" w:styleId="a8">
    <w:name w:val="Заголовок Знак"/>
    <w:basedOn w:val="a0"/>
    <w:link w:val="a7"/>
    <w:rsid w:val="007034A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03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7034A5"/>
    <w:rPr>
      <w:rFonts w:ascii="Arial Narrow" w:hAnsi="Arial Narrow" w:cs="Arial Narrow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034A5"/>
    <w:pPr>
      <w:widowControl w:val="0"/>
      <w:shd w:val="clear" w:color="auto" w:fill="FFFFFF"/>
      <w:spacing w:before="180" w:line="250" w:lineRule="exact"/>
    </w:pPr>
    <w:rPr>
      <w:rFonts w:ascii="Arial Narrow" w:eastAsiaTheme="minorHAnsi" w:hAnsi="Arial Narrow" w:cs="Arial Narrow"/>
      <w:sz w:val="26"/>
      <w:szCs w:val="26"/>
      <w:lang w:eastAsia="en-US"/>
    </w:rPr>
  </w:style>
  <w:style w:type="paragraph" w:styleId="a9">
    <w:name w:val="Body Text"/>
    <w:basedOn w:val="a"/>
    <w:link w:val="aa"/>
    <w:uiPriority w:val="1"/>
    <w:qFormat/>
    <w:rsid w:val="004F1316"/>
    <w:pPr>
      <w:widowControl w:val="0"/>
      <w:ind w:left="120"/>
    </w:pPr>
    <w:rPr>
      <w:rFonts w:cstheme="minorBidi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4F1316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11pt">
    <w:name w:val="Основной текст (2) + 11 pt"/>
    <w:basedOn w:val="2"/>
    <w:rsid w:val="000D2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6777E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77E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852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26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2CA0-D2C7-4680-934C-87C9AC8F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2023-07-24T05:51:00Z</cp:lastPrinted>
  <dcterms:created xsi:type="dcterms:W3CDTF">2021-07-21T12:35:00Z</dcterms:created>
  <dcterms:modified xsi:type="dcterms:W3CDTF">2023-09-19T13:47:00Z</dcterms:modified>
</cp:coreProperties>
</file>